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1200"/>
      </w:pPr>
      <w:r>
        <w:rPr>
          <w:rFonts w:ascii="Consolas" w:cs="Consolas" w:eastAsia="Consolas" w:hAnsi="Consolas"/>
          <w:b/>
          <w:bCs/>
          <w:color w:val="0A8FA6"/>
          <w:spacing w:val="40"/>
          <w:sz w:val="18"/>
          <w:szCs w:val="18"/>
        </w:rPr>
        <w:t xml:space="preserve">FREE TEMPLATE  ·  VERSION 1.0</w:t>
      </w:r>
    </w:p>
    <w:p>
      <w:pPr>
        <w:spacing w:after="200"/>
      </w:pPr>
      <w:r>
        <w:rPr>
          <w:rFonts w:ascii="Calibri" w:cs="Calibri" w:eastAsia="Calibri" w:hAnsi="Calibri"/>
          <w:b/>
          <w:bCs/>
          <w:color w:val="0F1F3D"/>
          <w:sz w:val="60"/>
          <w:szCs w:val="60"/>
        </w:rPr>
        <w:t xml:space="preserve">The SDLC Playbook Template</w:t>
      </w:r>
    </w:p>
    <w:p>
      <w:pPr>
        <w:spacing w:after="140" w:line="300"/>
        <w:rPr>
          <w:sz w:val="24"/>
          <w:szCs w:val="24"/>
        </w:rPr>
      </w:pPr>
      <w:r>
        <w:rPr>
          <w:rFonts w:ascii="Calibri" w:cs="Calibri" w:eastAsia="Calibri" w:hAnsi="Calibri"/>
          <w:color w:val="3F4A5C"/>
          <w:sz w:val="24"/>
          <w:szCs w:val="24"/>
        </w:rPr>
        <w:t xml:space="preserve">A fill-in-the-blanks software development lifecycle playbook. Replace everything in [brackets], delete what does not apply, and you have a process document that says what happens, who owns it, and what proof each step leaves behind.</w:t>
      </w:r>
    </w:p>
    <w:p>
      <w:pPr>
        <w:spacing w:after="140" w:line="300"/>
      </w:pPr>
      <w:r>
        <w:rPr>
          <w:rFonts w:ascii="Calibri" w:cs="Calibri" w:eastAsia="Calibri" w:hAnsi="Calibri"/>
          <w:color w:val="3F4A5C"/>
          <w:sz w:val="22"/>
          <w:szCs w:val="22"/>
        </w:rPr>
        <w:t xml:space="preserve">Name roles, not people, so the document survives turnover. Where a bracket asks for a tool, name the actual tool. Sections are numbered so they can be referenced from tickets, audit responses, and onboarding docs.</w:t>
      </w:r>
    </w:p>
    <w:p>
      <w:pPr>
        <w:spacing w:after="120"/>
      </w:pPr>
    </w:p>
    <w:tbl>
      <w:tblPr>
        <w:tblW w:type="dxa" w:w="9360"/>
        <w:tblBorders>
          <w:top w:val="none" w:sz="0"/>
          <w:left w:val="single" w:color="0A8FA6" w:sz="24"/>
          <w:bottom w:val="none" w:sz="0"/>
          <w:right w:val="none" w:sz="0"/>
          <w:insideH w:val="none" w:sz="0"/>
          <w:insideV w:val="none" w:sz="0"/>
        </w:tblBorders>
      </w:tblPr>
      <w:tblGrid>
        <w:gridCol w:w="9360"/>
      </w:tblGrid>
      <w:tr>
        <w:tc>
          <w:tcPr>
            <w:tcW w:type="dxa" w:w="9360"/>
            <w:shd w:fill="F4F1EA" w:color="auto" w:val="clear"/>
            <w:tcMar>
              <w:top w:type="dxa" w:w="160"/>
              <w:left w:type="dxa" w:w="240"/>
              <w:bottom w:type="dxa" w:w="160"/>
              <w:right w:type="dxa" w:w="240"/>
            </w:tcMar>
          </w:tcPr>
          <w:p>
            <w:pPr>
              <w:spacing w:after="60"/>
            </w:pPr>
            <w:r>
              <w:rPr>
                <w:rFonts w:ascii="Calibri" w:cs="Calibri" w:eastAsia="Calibri" w:hAnsi="Calibri"/>
                <w:b/>
                <w:bCs/>
                <w:color w:val="0F1F3D"/>
                <w:sz w:val="22"/>
                <w:szCs w:val="22"/>
              </w:rPr>
              <w:t xml:space="preserve">Before you fill this in</w:t>
            </w:r>
          </w:p>
          <w:p>
            <w:pPr>
              <w:spacing w:after="0" w:line="300"/>
            </w:pPr>
            <w:r>
              <w:rPr>
                <w:rFonts w:ascii="Calibri" w:cs="Calibri" w:eastAsia="Calibri" w:hAnsi="Calibri"/>
                <w:color w:val="3F4A5C"/>
                <w:sz w:val="21"/>
                <w:szCs w:val="21"/>
              </w:rPr>
              <w:t xml:space="preserve">Pass one: describe the process as it runs today, not as you wish it ran. If reviews are sometimes skipped, write that the gate is "none." Pass two: pick the one gate you will enforce this quarter (usually the merge gate). Pass three: assign an owner to every gate and a review date to the document. A playbook that describes a fictional team is worse than no playbook.</w:t>
            </w:r>
          </w:p>
        </w:tc>
      </w:tr>
    </w:tbl>
    <w:p>
      <w:pPr>
        <w:spacing w:after="120"/>
      </w:pPr>
    </w:p>
    <w:p>
      <w:pPr>
        <w:spacing w:after="140" w:line="300"/>
        <w:rPr>
          <w:sz w:val="20"/>
          <w:szCs w:val="20"/>
        </w:rPr>
      </w:pPr>
      <w:r>
        <w:rPr>
          <w:rFonts w:ascii="Calibri" w:cs="Calibri" w:eastAsia="Calibri" w:hAnsi="Calibri"/>
          <w:color w:val="3F4A5C"/>
          <w:sz w:val="20"/>
          <w:szCs w:val="20"/>
        </w:rPr>
        <w:t xml:space="preserve">Web version, companion self-assessment, and updates: sdlcplaybook.com/resources/sdlc-playbook-template/</w:t>
      </w:r>
    </w:p>
    <w:p>
      <w:pPr>
        <w:pageBreakBefore/>
      </w:pPr>
      <w:r>
        <w:br/>
        <w:t xml:space="preserve"/>
      </w:r>
    </w:p>
    <w:p>
      <w:pPr>
        <w:spacing w:after="40" w:before="400"/>
      </w:pPr>
      <w:r>
        <w:rPr>
          <w:rFonts w:ascii="Consolas" w:cs="Consolas" w:eastAsia="Consolas" w:hAnsi="Consolas"/>
          <w:b/>
          <w:bCs/>
          <w:color w:val="0A8FA6"/>
          <w:spacing w:val="40"/>
          <w:sz w:val="18"/>
          <w:szCs w:val="18"/>
        </w:rPr>
        <w:t xml:space="preserve">SECTION 0</w:t>
      </w:r>
    </w:p>
    <w:p>
      <w:pPr>
        <w:pStyle w:val="Heading1"/>
        <w:spacing w:after="160" w:before="360"/>
      </w:pPr>
      <w:r>
        <w:rPr>
          <w:rFonts w:ascii="Calibri" w:cs="Calibri" w:eastAsia="Calibri" w:hAnsi="Calibri"/>
          <w:b/>
          <w:bCs/>
          <w:color w:val="0F1F3D"/>
          <w:sz w:val="32"/>
          <w:szCs w:val="32"/>
        </w:rPr>
        <w:t xml:space="preserve">Scope, roles, and definitions</w:t>
      </w:r>
    </w:p>
    <w:p>
      <w:pPr>
        <w:pStyle w:val="Heading2"/>
        <w:spacing w:after="100" w:before="240"/>
      </w:pPr>
      <w:r>
        <w:rPr>
          <w:rFonts w:ascii="Calibri" w:cs="Calibri" w:eastAsia="Calibri" w:hAnsi="Calibri"/>
          <w:b/>
          <w:bCs/>
          <w:color w:val="0F1F3D"/>
          <w:sz w:val="24"/>
          <w:szCs w:val="24"/>
        </w:rPr>
        <w:t xml:space="preserve">0.1 Scope</w:t>
      </w:r>
    </w:p>
    <w:p>
      <w:pPr>
        <w:spacing w:after="140" w:line="300"/>
      </w:pPr>
      <w:r>
        <w:rPr>
          <w:rFonts w:ascii="Calibri" w:cs="Calibri" w:eastAsia="Calibri" w:hAnsi="Calibri"/>
          <w:color w:val="3F4A5C"/>
          <w:sz w:val="22"/>
          <w:szCs w:val="22"/>
        </w:rPr>
        <w:t xml:space="preserve">This playbook applies to </w:t>
      </w:r>
      <w:r>
        <w:rPr>
          <w:rFonts w:ascii="Calibri" w:cs="Calibri" w:eastAsia="Calibri" w:hAnsi="Calibri"/>
          <w:b/>
          <w:bCs/>
          <w:color w:val="0F1F3D"/>
          <w:sz w:val="22"/>
          <w:szCs w:val="22"/>
          <w:shd w:fill="FFF4CC" w:color="auto" w:val="clear"/>
        </w:rPr>
        <w:t xml:space="preserve">[all production code in the following repositories / products / teams]</w:t>
      </w:r>
      <w:r>
        <w:rPr>
          <w:rFonts w:ascii="Calibri" w:cs="Calibri" w:eastAsia="Calibri" w:hAnsi="Calibri"/>
          <w:color w:val="3F4A5C"/>
          <w:sz w:val="22"/>
          <w:szCs w:val="22"/>
        </w:rPr>
        <w:t xml:space="preserve">. It does not apply to </w:t>
      </w:r>
      <w:r>
        <w:rPr>
          <w:rFonts w:ascii="Calibri" w:cs="Calibri" w:eastAsia="Calibri" w:hAnsi="Calibri"/>
          <w:b/>
          <w:bCs/>
          <w:color w:val="0F1F3D"/>
          <w:sz w:val="22"/>
          <w:szCs w:val="22"/>
          <w:shd w:fill="FFF4CC" w:color="auto" w:val="clear"/>
        </w:rPr>
        <w:t xml:space="preserve">[prototypes, internal tooling, spikes, anything else explicitly excluded]</w:t>
      </w:r>
      <w:r>
        <w:rPr>
          <w:rFonts w:ascii="Calibri" w:cs="Calibri" w:eastAsia="Calibri" w:hAnsi="Calibri"/>
          <w:color w:val="3F4A5C"/>
          <w:sz w:val="22"/>
          <w:szCs w:val="22"/>
        </w:rPr>
        <w:t xml:space="preserve">. Excluded work must be labeled </w:t>
      </w:r>
      <w:r>
        <w:rPr>
          <w:rFonts w:ascii="Calibri" w:cs="Calibri" w:eastAsia="Calibri" w:hAnsi="Calibri"/>
          <w:b/>
          <w:bCs/>
          <w:color w:val="0F1F3D"/>
          <w:sz w:val="22"/>
          <w:szCs w:val="22"/>
          <w:shd w:fill="FFF4CC" w:color="auto" w:val="clear"/>
        </w:rPr>
        <w:t xml:space="preserve">[label or tag]</w:t>
      </w:r>
      <w:r>
        <w:rPr>
          <w:rFonts w:ascii="Calibri" w:cs="Calibri" w:eastAsia="Calibri" w:hAnsi="Calibri"/>
          <w:color w:val="3F4A5C"/>
          <w:sz w:val="22"/>
          <w:szCs w:val="22"/>
        </w:rPr>
        <w:t xml:space="preserve"> so the exclusion is visible.</w:t>
      </w:r>
    </w:p>
    <w:p>
      <w:pPr>
        <w:pStyle w:val="Heading2"/>
        <w:spacing w:after="100" w:before="240"/>
      </w:pPr>
      <w:r>
        <w:rPr>
          <w:rFonts w:ascii="Calibri" w:cs="Calibri" w:eastAsia="Calibri" w:hAnsi="Calibri"/>
          <w:b/>
          <w:bCs/>
          <w:color w:val="0F1F3D"/>
          <w:sz w:val="24"/>
          <w:szCs w:val="24"/>
        </w:rPr>
        <w:t xml:space="preserve">0.2 Roles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4200"/>
        <w:gridCol w:w="2360"/>
      </w:tblGrid>
      <w:tr>
        <w:trPr>
          <w:tblHeader/>
        </w:trPr>
        <w:tc>
          <w:tcPr>
            <w:tcW w:type="dxa" w:w="2800"/>
            <w:shd w:fill="0F1F3D" w:color="auto" w:val="clear"/>
            <w:tcMar>
              <w:top w:type="dxa" w:w="100"/>
              <w:left w:type="dxa" w:w="160"/>
              <w:bottom w:type="dxa" w:w="100"/>
              <w:right w:type="dxa" w:w="160"/>
            </w:tcMar>
          </w:tcPr>
          <w:p>
            <w:r>
              <w:rPr>
                <w:rFonts w:ascii="Consolas" w:cs="Consolas" w:eastAsia="Consolas" w:hAnsi="Consolas"/>
                <w:b/>
                <w:bCs/>
                <w:color w:val="FFFFFF"/>
                <w:sz w:val="18"/>
                <w:szCs w:val="18"/>
              </w:rPr>
              <w:t xml:space="preserve">ROLE</w:t>
            </w:r>
          </w:p>
        </w:tc>
        <w:tc>
          <w:tcPr>
            <w:tcW w:type="dxa" w:w="4200"/>
            <w:shd w:fill="0F1F3D" w:color="auto" w:val="clear"/>
            <w:tcMar>
              <w:top w:type="dxa" w:w="100"/>
              <w:left w:type="dxa" w:w="160"/>
              <w:bottom w:type="dxa" w:w="100"/>
              <w:right w:type="dxa" w:w="160"/>
            </w:tcMar>
          </w:tcPr>
          <w:p>
            <w:r>
              <w:rPr>
                <w:rFonts w:ascii="Consolas" w:cs="Consolas" w:eastAsia="Consolas" w:hAnsi="Consolas"/>
                <w:b/>
                <w:bCs/>
                <w:color w:val="FFFFFF"/>
                <w:sz w:val="18"/>
                <w:szCs w:val="18"/>
              </w:rPr>
              <w:t xml:space="preserve">OWNS</w:t>
            </w:r>
          </w:p>
        </w:tc>
        <w:tc>
          <w:tcPr>
            <w:tcW w:type="dxa" w:w="2360"/>
            <w:shd w:fill="0F1F3D" w:color="auto" w:val="clear"/>
            <w:tcMar>
              <w:top w:type="dxa" w:w="100"/>
              <w:left w:type="dxa" w:w="160"/>
              <w:bottom w:type="dxa" w:w="100"/>
              <w:right w:type="dxa" w:w="160"/>
            </w:tcMar>
          </w:tcPr>
          <w:p>
            <w:r>
              <w:rPr>
                <w:rFonts w:ascii="Consolas" w:cs="Consolas" w:eastAsia="Consolas" w:hAnsi="Consolas"/>
                <w:b/>
                <w:bCs/>
                <w:color w:val="FFFFFF"/>
                <w:sz w:val="18"/>
                <w:szCs w:val="18"/>
              </w:rPr>
              <w:t xml:space="preserve">CAN OVERRIDE</w:t>
            </w:r>
          </w:p>
        </w:tc>
      </w:tr>
      <w:tr>
        <w:tc>
          <w:tcPr>
            <w:tcW w:type="dxa" w:w="2800"/>
            <w:tcMar>
              <w:top w:type="dxa" w:w="100"/>
              <w:left w:type="dxa" w:w="160"/>
              <w:bottom w:type="dxa" w:w="100"/>
              <w:right w:type="dxa" w:w="160"/>
            </w:tcMar>
          </w:tcPr>
          <w:p>
            <w:r>
              <w:rPr>
                <w:rFonts w:ascii="Calibri" w:cs="Calibri" w:eastAsia="Calibri" w:hAnsi="Calibri"/>
                <w:b w:val="false"/>
                <w:bCs w:val="false"/>
                <w:color w:val="3F4A5C"/>
                <w:sz w:val="21"/>
                <w:szCs w:val="21"/>
              </w:rPr>
              <w:t xml:space="preserve">Product owner</w:t>
            </w:r>
          </w:p>
        </w:tc>
        <w:tc>
          <w:tcPr>
            <w:tcW w:type="dxa" w:w="4200"/>
            <w:tcMar>
              <w:top w:type="dxa" w:w="100"/>
              <w:left w:type="dxa" w:w="160"/>
              <w:bottom w:type="dxa" w:w="100"/>
              <w:right w:type="dxa" w:w="160"/>
            </w:tcMar>
          </w:tcPr>
          <w:p>
            <w:r>
              <w:rPr>
                <w:rFonts w:ascii="Calibri" w:cs="Calibri" w:eastAsia="Calibri" w:hAnsi="Calibri"/>
                <w:b w:val="false"/>
                <w:bCs w:val="false"/>
                <w:color w:val="3F4A5C"/>
                <w:sz w:val="21"/>
                <w:szCs w:val="21"/>
              </w:rPr>
              <w:t xml:space="preserve">Requirements gate (1.4)</w:t>
            </w:r>
          </w:p>
        </w:tc>
        <w:tc>
          <w:tcPr>
            <w:tcW w:type="dxa" w:w="2360"/>
            <w:tcMar>
              <w:top w:type="dxa" w:w="100"/>
              <w:left w:type="dxa" w:w="160"/>
              <w:bottom w:type="dxa" w:w="100"/>
              <w:right w:type="dxa" w:w="160"/>
            </w:tcMar>
          </w:tcPr>
          <w:p>
            <w:r>
              <w:rPr>
                <w:rFonts w:ascii="Calibri" w:cs="Calibri" w:eastAsia="Calibri" w:hAnsi="Calibri"/>
                <w:b w:val="false"/>
                <w:bCs w:val="false"/>
                <w:color w:val="3F4A5C"/>
                <w:sz w:val="21"/>
                <w:szCs w:val="21"/>
              </w:rPr>
              <w:t xml:space="preserve">[yes / no]</w:t>
            </w:r>
          </w:p>
        </w:tc>
      </w:tr>
      <w:tr>
        <w:tc>
          <w:tcPr>
            <w:tcW w:type="dxa" w:w="2800"/>
            <w:tcMar>
              <w:top w:type="dxa" w:w="100"/>
              <w:left w:type="dxa" w:w="160"/>
              <w:bottom w:type="dxa" w:w="100"/>
              <w:right w:type="dxa" w:w="160"/>
            </w:tcMar>
          </w:tcPr>
          <w:p>
            <w:r>
              <w:rPr>
                <w:rFonts w:ascii="Calibri" w:cs="Calibri" w:eastAsia="Calibri" w:hAnsi="Calibri"/>
                <w:b w:val="false"/>
                <w:bCs w:val="false"/>
                <w:color w:val="3F4A5C"/>
                <w:sz w:val="21"/>
                <w:szCs w:val="21"/>
              </w:rPr>
              <w:t xml:space="preserve">Engineering lead</w:t>
            </w:r>
          </w:p>
        </w:tc>
        <w:tc>
          <w:tcPr>
            <w:tcW w:type="dxa" w:w="4200"/>
            <w:tcMar>
              <w:top w:type="dxa" w:w="100"/>
              <w:left w:type="dxa" w:w="160"/>
              <w:bottom w:type="dxa" w:w="100"/>
              <w:right w:type="dxa" w:w="160"/>
            </w:tcMar>
          </w:tcPr>
          <w:p>
            <w:r>
              <w:rPr>
                <w:rFonts w:ascii="Calibri" w:cs="Calibri" w:eastAsia="Calibri" w:hAnsi="Calibri"/>
                <w:b w:val="false"/>
                <w:bCs w:val="false"/>
                <w:color w:val="3F4A5C"/>
                <w:sz w:val="21"/>
                <w:szCs w:val="21"/>
              </w:rPr>
              <w:t xml:space="preserve">Merge gate (2.4)</w:t>
            </w:r>
          </w:p>
        </w:tc>
        <w:tc>
          <w:tcPr>
            <w:tcW w:type="dxa" w:w="2360"/>
            <w:tcMar>
              <w:top w:type="dxa" w:w="100"/>
              <w:left w:type="dxa" w:w="160"/>
              <w:bottom w:type="dxa" w:w="100"/>
              <w:right w:type="dxa" w:w="160"/>
            </w:tcMar>
          </w:tcPr>
          <w:p>
            <w:r>
              <w:rPr>
                <w:rFonts w:ascii="Calibri" w:cs="Calibri" w:eastAsia="Calibri" w:hAnsi="Calibri"/>
                <w:b w:val="false"/>
                <w:bCs w:val="false"/>
                <w:color w:val="3F4A5C"/>
                <w:sz w:val="21"/>
                <w:szCs w:val="21"/>
              </w:rPr>
              <w:t xml:space="preserve">[yes / no]</w:t>
            </w:r>
          </w:p>
        </w:tc>
      </w:tr>
      <w:tr>
        <w:tc>
          <w:tcPr>
            <w:tcW w:type="dxa" w:w="2800"/>
            <w:tcMar>
              <w:top w:type="dxa" w:w="100"/>
              <w:left w:type="dxa" w:w="160"/>
              <w:bottom w:type="dxa" w:w="100"/>
              <w:right w:type="dxa" w:w="160"/>
            </w:tcMar>
          </w:tcPr>
          <w:p>
            <w:r>
              <w:rPr>
                <w:rFonts w:ascii="Calibri" w:cs="Calibri" w:eastAsia="Calibri" w:hAnsi="Calibri"/>
                <w:b w:val="false"/>
                <w:bCs w:val="false"/>
                <w:color w:val="3F4A5C"/>
                <w:sz w:val="21"/>
                <w:szCs w:val="21"/>
              </w:rPr>
              <w:t xml:space="preserve">QA lead</w:t>
            </w:r>
          </w:p>
        </w:tc>
        <w:tc>
          <w:tcPr>
            <w:tcW w:type="dxa" w:w="4200"/>
            <w:tcMar>
              <w:top w:type="dxa" w:w="100"/>
              <w:left w:type="dxa" w:w="160"/>
              <w:bottom w:type="dxa" w:w="100"/>
              <w:right w:type="dxa" w:w="160"/>
            </w:tcMar>
          </w:tcPr>
          <w:p>
            <w:r>
              <w:rPr>
                <w:rFonts w:ascii="Calibri" w:cs="Calibri" w:eastAsia="Calibri" w:hAnsi="Calibri"/>
                <w:b w:val="false"/>
                <w:bCs w:val="false"/>
                <w:color w:val="3F4A5C"/>
                <w:sz w:val="21"/>
                <w:szCs w:val="21"/>
              </w:rPr>
              <w:t xml:space="preserve">Release candidate gate (3.4)</w:t>
            </w:r>
          </w:p>
        </w:tc>
        <w:tc>
          <w:tcPr>
            <w:tcW w:type="dxa" w:w="2360"/>
            <w:tcMar>
              <w:top w:type="dxa" w:w="100"/>
              <w:left w:type="dxa" w:w="160"/>
              <w:bottom w:type="dxa" w:w="100"/>
              <w:right w:type="dxa" w:w="160"/>
            </w:tcMar>
          </w:tcPr>
          <w:p>
            <w:r>
              <w:rPr>
                <w:rFonts w:ascii="Calibri" w:cs="Calibri" w:eastAsia="Calibri" w:hAnsi="Calibri"/>
                <w:b w:val="false"/>
                <w:bCs w:val="false"/>
                <w:color w:val="3F4A5C"/>
                <w:sz w:val="21"/>
                <w:szCs w:val="21"/>
              </w:rPr>
              <w:t xml:space="preserve">[yes / no]</w:t>
            </w:r>
          </w:p>
        </w:tc>
      </w:tr>
      <w:tr>
        <w:tc>
          <w:tcPr>
            <w:tcW w:type="dxa" w:w="2800"/>
            <w:tcMar>
              <w:top w:type="dxa" w:w="100"/>
              <w:left w:type="dxa" w:w="160"/>
              <w:bottom w:type="dxa" w:w="100"/>
              <w:right w:type="dxa" w:w="160"/>
            </w:tcMar>
          </w:tcPr>
          <w:p>
            <w:r>
              <w:rPr>
                <w:rFonts w:ascii="Calibri" w:cs="Calibri" w:eastAsia="Calibri" w:hAnsi="Calibri"/>
                <w:b w:val="false"/>
                <w:bCs w:val="false"/>
                <w:color w:val="3F4A5C"/>
                <w:sz w:val="21"/>
                <w:szCs w:val="21"/>
              </w:rPr>
              <w:t xml:space="preserve">Release approver</w:t>
            </w:r>
          </w:p>
        </w:tc>
        <w:tc>
          <w:tcPr>
            <w:tcW w:type="dxa" w:w="4200"/>
            <w:tcMar>
              <w:top w:type="dxa" w:w="100"/>
              <w:left w:type="dxa" w:w="160"/>
              <w:bottom w:type="dxa" w:w="100"/>
              <w:right w:type="dxa" w:w="160"/>
            </w:tcMar>
          </w:tcPr>
          <w:p>
            <w:r>
              <w:rPr>
                <w:rFonts w:ascii="Calibri" w:cs="Calibri" w:eastAsia="Calibri" w:hAnsi="Calibri"/>
                <w:b w:val="false"/>
                <w:bCs w:val="false"/>
                <w:color w:val="3F4A5C"/>
                <w:sz w:val="21"/>
                <w:szCs w:val="21"/>
              </w:rPr>
              <w:t xml:space="preserve">Deploy gate (4.4)</w:t>
            </w:r>
          </w:p>
        </w:tc>
        <w:tc>
          <w:tcPr>
            <w:tcW w:type="dxa" w:w="2360"/>
            <w:tcMar>
              <w:top w:type="dxa" w:w="100"/>
              <w:left w:type="dxa" w:w="160"/>
              <w:bottom w:type="dxa" w:w="100"/>
              <w:right w:type="dxa" w:w="160"/>
            </w:tcMar>
          </w:tcPr>
          <w:p>
            <w:r>
              <w:rPr>
                <w:rFonts w:ascii="Calibri" w:cs="Calibri" w:eastAsia="Calibri" w:hAnsi="Calibri"/>
                <w:b w:val="false"/>
                <w:bCs w:val="false"/>
                <w:color w:val="3F4A5C"/>
                <w:sz w:val="21"/>
                <w:szCs w:val="21"/>
              </w:rPr>
              <w:t xml:space="preserve">[yes / no]</w:t>
            </w:r>
          </w:p>
        </w:tc>
      </w:tr>
      <w:tr>
        <w:tc>
          <w:tcPr>
            <w:tcW w:type="dxa" w:w="2800"/>
            <w:tcMar>
              <w:top w:type="dxa" w:w="100"/>
              <w:left w:type="dxa" w:w="160"/>
              <w:bottom w:type="dxa" w:w="100"/>
              <w:right w:type="dxa" w:w="160"/>
            </w:tcMar>
          </w:tcPr>
          <w:p>
            <w:r>
              <w:rPr>
                <w:rFonts w:ascii="Calibri" w:cs="Calibri" w:eastAsia="Calibri" w:hAnsi="Calibri"/>
                <w:b w:val="false"/>
                <w:bCs w:val="false"/>
                <w:color w:val="3F4A5C"/>
                <w:sz w:val="21"/>
                <w:szCs w:val="21"/>
              </w:rPr>
              <w:t xml:space="preserve">Playbook owner</w:t>
            </w:r>
          </w:p>
        </w:tc>
        <w:tc>
          <w:tcPr>
            <w:tcW w:type="dxa" w:w="4200"/>
            <w:tcMar>
              <w:top w:type="dxa" w:w="100"/>
              <w:left w:type="dxa" w:w="160"/>
              <w:bottom w:type="dxa" w:w="100"/>
              <w:right w:type="dxa" w:w="160"/>
            </w:tcMar>
          </w:tcPr>
          <w:p>
            <w:r>
              <w:rPr>
                <w:rFonts w:ascii="Calibri" w:cs="Calibri" w:eastAsia="Calibri" w:hAnsi="Calibri"/>
                <w:b w:val="false"/>
                <w:bCs w:val="false"/>
                <w:color w:val="3F4A5C"/>
                <w:sz w:val="21"/>
                <w:szCs w:val="21"/>
              </w:rPr>
              <w:t xml:space="preserve">This document, review cadence (7)</w:t>
            </w:r>
          </w:p>
        </w:tc>
        <w:tc>
          <w:tcPr>
            <w:tcW w:type="dxa" w:w="2360"/>
            <w:tcMar>
              <w:top w:type="dxa" w:w="100"/>
              <w:left w:type="dxa" w:w="160"/>
              <w:bottom w:type="dxa" w:w="100"/>
              <w:right w:type="dxa" w:w="160"/>
            </w:tcMar>
          </w:tcPr>
          <w:p>
            <w:r>
              <w:rPr>
                <w:rFonts w:ascii="Calibri" w:cs="Calibri" w:eastAsia="Calibri" w:hAnsi="Calibri"/>
                <w:b w:val="false"/>
                <w:bCs w:val="false"/>
                <w:color w:val="3F4A5C"/>
                <w:sz w:val="21"/>
                <w:szCs w:val="21"/>
              </w:rPr>
              <w:t xml:space="preserve">n/a</w:t>
            </w:r>
          </w:p>
        </w:tc>
      </w:tr>
    </w:tbl>
    <w:p>
      <w:pPr>
        <w:spacing w:after="140" w:before="120"/>
      </w:pPr>
      <w:r>
        <w:rPr>
          <w:rFonts w:ascii="Calibri" w:cs="Calibri" w:eastAsia="Calibri" w:hAnsi="Calibri"/>
          <w:color w:val="3F4A5C"/>
          <w:sz w:val="22"/>
          <w:szCs w:val="22"/>
        </w:rPr>
        <w:t xml:space="preserve">If one person holds several roles, say so in a note. The separation still matters when the team grows, or when an auditor asks who approved a deploy the author also wrote.</w:t>
      </w:r>
    </w:p>
    <w:p>
      <w:pPr>
        <w:pStyle w:val="Heading2"/>
        <w:spacing w:after="100" w:before="240"/>
      </w:pPr>
      <w:r>
        <w:rPr>
          <w:rFonts w:ascii="Calibri" w:cs="Calibri" w:eastAsia="Calibri" w:hAnsi="Calibri"/>
          <w:b/>
          <w:bCs/>
          <w:color w:val="0F1F3D"/>
          <w:sz w:val="24"/>
          <w:szCs w:val="24"/>
        </w:rPr>
        <w:t xml:space="preserve">0.3 Definitions</w:t>
      </w:r>
    </w:p>
    <w:p>
      <w:pPr>
        <w:pStyle w:val="ListParagraph"/>
        <w:numPr>
          <w:ilvl w:val="0"/>
          <w:numId w:val="2"/>
        </w:numPr>
        <w:spacing w:after="80" w:line="300"/>
      </w:pPr>
      <w:r>
        <w:rPr>
          <w:rFonts w:ascii="Calibri" w:cs="Calibri" w:eastAsia="Calibri" w:hAnsi="Calibri"/>
          <w:b/>
          <w:bCs/>
          <w:color w:val="0F1F3D"/>
          <w:sz w:val="22"/>
          <w:szCs w:val="22"/>
          <w:shd w:fill="FFF4CC" w:color="auto" w:val="clear"/>
        </w:rPr>
        <w:t xml:space="preserve">Gate: </w:t>
      </w:r>
      <w:r>
        <w:rPr>
          <w:rFonts w:ascii="Calibri" w:cs="Calibri" w:eastAsia="Calibri" w:hAnsi="Calibri"/>
          <w:color w:val="3F4A5C"/>
          <w:sz w:val="22"/>
          <w:szCs w:val="22"/>
        </w:rPr>
        <w:t xml:space="preserve">a mechanism that prevents work from advancing until a condition is met. A gate is a tool setting, not a meeting.</w:t>
      </w:r>
    </w:p>
    <w:p>
      <w:pPr>
        <w:pStyle w:val="ListParagraph"/>
        <w:numPr>
          <w:ilvl w:val="0"/>
          <w:numId w:val="2"/>
        </w:numPr>
        <w:spacing w:after="80" w:line="300"/>
      </w:pPr>
      <w:r>
        <w:rPr>
          <w:rFonts w:ascii="Calibri" w:cs="Calibri" w:eastAsia="Calibri" w:hAnsi="Calibri"/>
          <w:b/>
          <w:bCs/>
          <w:color w:val="0F1F3D"/>
          <w:sz w:val="22"/>
          <w:szCs w:val="22"/>
          <w:shd w:fill="FFF4CC" w:color="auto" w:val="clear"/>
        </w:rPr>
        <w:t xml:space="preserve">Artifact: </w:t>
      </w:r>
      <w:r>
        <w:rPr>
          <w:rFonts w:ascii="Calibri" w:cs="Calibri" w:eastAsia="Calibri" w:hAnsi="Calibri"/>
          <w:color w:val="3F4A5C"/>
          <w:sz w:val="22"/>
          <w:szCs w:val="22"/>
        </w:rPr>
        <w:t xml:space="preserve">a thing that exists after a phase completes (a story, a PR, a test run, an approval).</w:t>
      </w:r>
    </w:p>
    <w:p>
      <w:pPr>
        <w:pStyle w:val="ListParagraph"/>
        <w:numPr>
          <w:ilvl w:val="0"/>
          <w:numId w:val="2"/>
        </w:numPr>
        <w:spacing w:after="80" w:line="300"/>
      </w:pPr>
      <w:r>
        <w:rPr>
          <w:rFonts w:ascii="Calibri" w:cs="Calibri" w:eastAsia="Calibri" w:hAnsi="Calibri"/>
          <w:b/>
          <w:bCs/>
          <w:color w:val="0F1F3D"/>
          <w:sz w:val="22"/>
          <w:szCs w:val="22"/>
          <w:shd w:fill="FFF4CC" w:color="auto" w:val="clear"/>
        </w:rPr>
        <w:t xml:space="preserve">Evidence: </w:t>
      </w:r>
      <w:r>
        <w:rPr>
          <w:rFonts w:ascii="Calibri" w:cs="Calibri" w:eastAsia="Calibri" w:hAnsi="Calibri"/>
          <w:color w:val="3F4A5C"/>
          <w:sz w:val="22"/>
          <w:szCs w:val="22"/>
        </w:rPr>
        <w:t xml:space="preserve">the retrievable record that a gate ran and what it decided. Evidence lives in </w:t>
      </w:r>
      <w:r>
        <w:rPr>
          <w:rFonts w:ascii="Calibri" w:cs="Calibri" w:eastAsia="Calibri" w:hAnsi="Calibri"/>
          <w:b/>
          <w:bCs/>
          <w:color w:val="0F1F3D"/>
          <w:sz w:val="22"/>
          <w:szCs w:val="22"/>
          <w:shd w:fill="FFF4CC" w:color="auto" w:val="clear"/>
        </w:rPr>
        <w:t xml:space="preserve">[system]</w:t>
      </w:r>
      <w:r>
        <w:rPr>
          <w:rFonts w:ascii="Calibri" w:cs="Calibri" w:eastAsia="Calibri" w:hAnsi="Calibri"/>
          <w:color w:val="3F4A5C"/>
          <w:sz w:val="22"/>
          <w:szCs w:val="22"/>
        </w:rPr>
        <w:t xml:space="preserve"> and is retained for </w:t>
      </w:r>
      <w:r>
        <w:rPr>
          <w:rFonts w:ascii="Calibri" w:cs="Calibri" w:eastAsia="Calibri" w:hAnsi="Calibri"/>
          <w:b/>
          <w:bCs/>
          <w:color w:val="0F1F3D"/>
          <w:sz w:val="22"/>
          <w:szCs w:val="22"/>
          <w:shd w:fill="FFF4CC" w:color="auto" w:val="clear"/>
        </w:rPr>
        <w:t xml:space="preserve">[period]</w:t>
      </w:r>
      <w:r>
        <w:rPr>
          <w:rFonts w:ascii="Calibri" w:cs="Calibri" w:eastAsia="Calibri" w:hAnsi="Calibri"/>
          <w:color w:val="3F4A5C"/>
          <w:sz w:val="22"/>
          <w:szCs w:val="22"/>
        </w:rPr>
        <w:t xml:space="preserve">.</w:t>
      </w:r>
    </w:p>
    <w:p>
      <w:pPr>
        <w:pStyle w:val="ListParagraph"/>
        <w:numPr>
          <w:ilvl w:val="0"/>
          <w:numId w:val="2"/>
        </w:numPr>
        <w:spacing w:after="80" w:line="300"/>
      </w:pPr>
      <w:r>
        <w:rPr>
          <w:rFonts w:ascii="Calibri" w:cs="Calibri" w:eastAsia="Calibri" w:hAnsi="Calibri"/>
          <w:b/>
          <w:bCs/>
          <w:color w:val="0F1F3D"/>
          <w:sz w:val="22"/>
          <w:szCs w:val="22"/>
          <w:shd w:fill="FFF4CC" w:color="auto" w:val="clear"/>
        </w:rPr>
        <w:t xml:space="preserve">Exception: </w:t>
      </w:r>
      <w:r>
        <w:rPr>
          <w:rFonts w:ascii="Calibri" w:cs="Calibri" w:eastAsia="Calibri" w:hAnsi="Calibri"/>
          <w:color w:val="3F4A5C"/>
          <w:sz w:val="22"/>
          <w:szCs w:val="22"/>
        </w:rPr>
        <w:t xml:space="preserve">a recorded, named bypass of a gate. Unrecorded bypasses are incidents.</w:t>
      </w:r>
    </w:p>
    <w:p>
      <w:pPr>
        <w:spacing w:after="40" w:before="400"/>
      </w:pPr>
      <w:r>
        <w:rPr>
          <w:rFonts w:ascii="Consolas" w:cs="Consolas" w:eastAsia="Consolas" w:hAnsi="Consolas"/>
          <w:b/>
          <w:bCs/>
          <w:color w:val="0A8FA6"/>
          <w:spacing w:val="40"/>
          <w:sz w:val="18"/>
          <w:szCs w:val="18"/>
        </w:rPr>
        <w:t xml:space="preserve">SECTION 1</w:t>
      </w:r>
    </w:p>
    <w:p>
      <w:pPr>
        <w:pStyle w:val="Heading1"/>
        <w:spacing w:after="160" w:before="360"/>
      </w:pPr>
      <w:r>
        <w:rPr>
          <w:rFonts w:ascii="Calibri" w:cs="Calibri" w:eastAsia="Calibri" w:hAnsi="Calibri"/>
          <w:b/>
          <w:bCs/>
          <w:color w:val="0F1F3D"/>
          <w:sz w:val="32"/>
          <w:szCs w:val="32"/>
        </w:rPr>
        <w:t xml:space="preserve">Requirements and design</w:t>
      </w:r>
    </w:p>
    <w:p>
      <w:pPr>
        <w:pStyle w:val="Heading2"/>
        <w:spacing w:after="100" w:before="240"/>
      </w:pPr>
      <w:r>
        <w:rPr>
          <w:rFonts w:ascii="Calibri" w:cs="Calibri" w:eastAsia="Calibri" w:hAnsi="Calibri"/>
          <w:b/>
          <w:bCs/>
          <w:color w:val="0F1F3D"/>
          <w:sz w:val="24"/>
          <w:szCs w:val="24"/>
        </w:rPr>
        <w:t xml:space="preserve">1.1 Purpose</w:t>
      </w:r>
    </w:p>
    <w:p>
      <w:pPr>
        <w:spacing w:after="140" w:line="300"/>
      </w:pPr>
      <w:r>
        <w:rPr>
          <w:rFonts w:ascii="Calibri" w:cs="Calibri" w:eastAsia="Calibri" w:hAnsi="Calibri"/>
          <w:color w:val="3F4A5C"/>
          <w:sz w:val="22"/>
          <w:szCs w:val="22"/>
        </w:rPr>
        <w:t xml:space="preserve">Produce a definition of done that someone other than the author can test against.</w:t>
      </w:r>
    </w:p>
    <w:p>
      <w:pPr>
        <w:pStyle w:val="Heading2"/>
        <w:spacing w:after="100" w:before="240"/>
      </w:pPr>
      <w:r>
        <w:rPr>
          <w:rFonts w:ascii="Calibri" w:cs="Calibri" w:eastAsia="Calibri" w:hAnsi="Calibri"/>
          <w:b/>
          <w:bCs/>
          <w:color w:val="0F1F3D"/>
          <w:sz w:val="24"/>
          <w:szCs w:val="24"/>
        </w:rPr>
        <w:t xml:space="preserve">1.2 Entry criteria</w:t>
      </w:r>
    </w:p>
    <w:p>
      <w:pPr>
        <w:spacing w:after="140" w:line="300"/>
      </w:pPr>
      <w:r>
        <w:rPr>
          <w:rFonts w:ascii="Calibri" w:cs="Calibri" w:eastAsia="Calibri" w:hAnsi="Calibri"/>
          <w:color w:val="3F4A5C"/>
          <w:sz w:val="22"/>
          <w:szCs w:val="22"/>
        </w:rPr>
        <w:t xml:space="preserve">Work enters this phase when </w:t>
      </w:r>
      <w:r>
        <w:rPr>
          <w:rFonts w:ascii="Calibri" w:cs="Calibri" w:eastAsia="Calibri" w:hAnsi="Calibri"/>
          <w:b/>
          <w:bCs/>
          <w:color w:val="0F1F3D"/>
          <w:sz w:val="22"/>
          <w:szCs w:val="22"/>
          <w:shd w:fill="FFF4CC" w:color="auto" w:val="clear"/>
        </w:rPr>
        <w:t xml:space="preserve">[a request is logged in [backlog tool] with a business owner named]</w:t>
      </w:r>
      <w:r>
        <w:rPr>
          <w:rFonts w:ascii="Calibri" w:cs="Calibri" w:eastAsia="Calibri" w:hAnsi="Calibri"/>
          <w:color w:val="3F4A5C"/>
          <w:sz w:val="22"/>
          <w:szCs w:val="22"/>
        </w:rPr>
        <w:t xml:space="preserve">.</w:t>
      </w:r>
    </w:p>
    <w:p>
      <w:pPr>
        <w:pStyle w:val="Heading2"/>
        <w:spacing w:after="100" w:before="240"/>
      </w:pPr>
      <w:r>
        <w:rPr>
          <w:rFonts w:ascii="Calibri" w:cs="Calibri" w:eastAsia="Calibri" w:hAnsi="Calibri"/>
          <w:b/>
          <w:bCs/>
          <w:color w:val="0F1F3D"/>
          <w:sz w:val="24"/>
          <w:szCs w:val="24"/>
        </w:rPr>
        <w:t xml:space="preserve">1.3 Required artifacts</w:t>
      </w:r>
    </w:p>
    <w:p>
      <w:pPr>
        <w:pStyle w:val="ListParagraph"/>
        <w:numPr>
          <w:ilvl w:val="0"/>
          <w:numId w:val="2"/>
        </w:numPr>
        <w:spacing w:after="80" w:line="300"/>
      </w:pPr>
      <w:r>
        <w:rPr>
          <w:rFonts w:ascii="Calibri" w:cs="Calibri" w:eastAsia="Calibri" w:hAnsi="Calibri"/>
          <w:color w:val="3F4A5C"/>
          <w:sz w:val="22"/>
          <w:szCs w:val="22"/>
        </w:rPr>
        <w:t xml:space="preserve">A story or requirement in </w:t>
      </w:r>
      <w:r>
        <w:rPr>
          <w:rFonts w:ascii="Calibri" w:cs="Calibri" w:eastAsia="Calibri" w:hAnsi="Calibri"/>
          <w:b/>
          <w:bCs/>
          <w:color w:val="0F1F3D"/>
          <w:sz w:val="22"/>
          <w:szCs w:val="22"/>
          <w:shd w:fill="FFF4CC" w:color="auto" w:val="clear"/>
        </w:rPr>
        <w:t xml:space="preserve">[tool]</w:t>
      </w:r>
      <w:r>
        <w:rPr>
          <w:rFonts w:ascii="Calibri" w:cs="Calibri" w:eastAsia="Calibri" w:hAnsi="Calibri"/>
          <w:color w:val="3F4A5C"/>
          <w:sz w:val="22"/>
          <w:szCs w:val="22"/>
        </w:rPr>
        <w:t xml:space="preserve"> with acceptance criteria written in </w:t>
      </w:r>
      <w:r>
        <w:rPr>
          <w:rFonts w:ascii="Calibri" w:cs="Calibri" w:eastAsia="Calibri" w:hAnsi="Calibri"/>
          <w:b/>
          <w:bCs/>
          <w:color w:val="0F1F3D"/>
          <w:sz w:val="22"/>
          <w:szCs w:val="22"/>
          <w:shd w:fill="FFF4CC" w:color="auto" w:val="clear"/>
        </w:rPr>
        <w:t xml:space="preserve">[Given/When/Then, checklist, or other format]</w:t>
      </w:r>
    </w:p>
    <w:p>
      <w:pPr>
        <w:pStyle w:val="ListParagraph"/>
        <w:numPr>
          <w:ilvl w:val="0"/>
          <w:numId w:val="2"/>
        </w:numPr>
        <w:spacing w:after="80" w:line="300"/>
      </w:pPr>
      <w:r>
        <w:rPr>
          <w:rFonts w:ascii="Calibri" w:cs="Calibri" w:eastAsia="Calibri" w:hAnsi="Calibri"/>
          <w:color w:val="3F4A5C"/>
          <w:sz w:val="22"/>
          <w:szCs w:val="22"/>
        </w:rPr>
        <w:t xml:space="preserve">For architecturally significant work: a decision record in </w:t>
      </w:r>
      <w:r>
        <w:rPr>
          <w:rFonts w:ascii="Calibri" w:cs="Calibri" w:eastAsia="Calibri" w:hAnsi="Calibri"/>
          <w:b/>
          <w:bCs/>
          <w:color w:val="0F1F3D"/>
          <w:sz w:val="22"/>
          <w:szCs w:val="22"/>
          <w:shd w:fill="FFF4CC" w:color="auto" w:val="clear"/>
        </w:rPr>
        <w:t xml:space="preserve">[location]</w:t>
      </w:r>
      <w:r>
        <w:rPr>
          <w:rFonts w:ascii="Calibri" w:cs="Calibri" w:eastAsia="Calibri" w:hAnsi="Calibri"/>
          <w:color w:val="3F4A5C"/>
          <w:sz w:val="22"/>
          <w:szCs w:val="22"/>
        </w:rPr>
        <w:t xml:space="preserve"> stating what was chosen, what was rejected, and why</w:t>
      </w:r>
    </w:p>
    <w:p>
      <w:pPr>
        <w:pStyle w:val="ListParagraph"/>
        <w:numPr>
          <w:ilvl w:val="0"/>
          <w:numId w:val="2"/>
        </w:numPr>
        <w:spacing w:after="80" w:line="300"/>
      </w:pPr>
      <w:r>
        <w:rPr>
          <w:rFonts w:ascii="Calibri" w:cs="Calibri" w:eastAsia="Calibri" w:hAnsi="Calibri"/>
          <w:color w:val="3F4A5C"/>
          <w:sz w:val="22"/>
          <w:szCs w:val="22"/>
        </w:rPr>
        <w:t xml:space="preserve">Review of the requirement by </w:t>
      </w:r>
      <w:r>
        <w:rPr>
          <w:rFonts w:ascii="Calibri" w:cs="Calibri" w:eastAsia="Calibri" w:hAnsi="Calibri"/>
          <w:b/>
          <w:bCs/>
          <w:color w:val="0F1F3D"/>
          <w:sz w:val="22"/>
          <w:szCs w:val="22"/>
          <w:shd w:fill="FFF4CC" w:color="auto" w:val="clear"/>
        </w:rPr>
        <w:t xml:space="preserve">[role]</w:t>
      </w:r>
      <w:r>
        <w:rPr>
          <w:rFonts w:ascii="Calibri" w:cs="Calibri" w:eastAsia="Calibri" w:hAnsi="Calibri"/>
          <w:color w:val="3F4A5C"/>
          <w:sz w:val="22"/>
          <w:szCs w:val="22"/>
        </w:rPr>
        <w:t xml:space="preserve"> before work starts, recorded as </w:t>
      </w:r>
      <w:r>
        <w:rPr>
          <w:rFonts w:ascii="Calibri" w:cs="Calibri" w:eastAsia="Calibri" w:hAnsi="Calibri"/>
          <w:b/>
          <w:bCs/>
          <w:color w:val="0F1F3D"/>
          <w:sz w:val="22"/>
          <w:szCs w:val="22"/>
          <w:shd w:fill="FFF4CC" w:color="auto" w:val="clear"/>
        </w:rPr>
        <w:t xml:space="preserve">[status change, comment, or approval field]</w:t>
      </w:r>
    </w:p>
    <w:p>
      <w:pPr>
        <w:pStyle w:val="ListParagraph"/>
        <w:numPr>
          <w:ilvl w:val="0"/>
          <w:numId w:val="2"/>
        </w:numPr>
        <w:spacing w:after="80" w:line="300"/>
      </w:pPr>
      <w:r>
        <w:rPr>
          <w:rFonts w:ascii="Calibri" w:cs="Calibri" w:eastAsia="Calibri" w:hAnsi="Calibri"/>
          <w:color w:val="3F4A5C"/>
          <w:sz w:val="22"/>
          <w:szCs w:val="22"/>
        </w:rPr>
        <w:t xml:space="preserve">[Regulated teams] Security and privacy impact noted in </w:t>
      </w:r>
      <w:r>
        <w:rPr>
          <w:rFonts w:ascii="Calibri" w:cs="Calibri" w:eastAsia="Calibri" w:hAnsi="Calibri"/>
          <w:b/>
          <w:bCs/>
          <w:color w:val="0F1F3D"/>
          <w:sz w:val="22"/>
          <w:szCs w:val="22"/>
          <w:shd w:fill="FFF4CC" w:color="auto" w:val="clear"/>
        </w:rPr>
        <w:t xml:space="preserve">[field]</w:t>
      </w:r>
    </w:p>
    <w:p>
      <w:pPr>
        <w:pStyle w:val="Heading2"/>
        <w:spacing w:after="100" w:before="240"/>
      </w:pPr>
      <w:r>
        <w:rPr>
          <w:rFonts w:ascii="Calibri" w:cs="Calibri" w:eastAsia="Calibri" w:hAnsi="Calibri"/>
          <w:b/>
          <w:bCs/>
          <w:color w:val="0F1F3D"/>
          <w:sz w:val="24"/>
          <w:szCs w:val="24"/>
        </w:rPr>
        <w:t xml:space="preserve">1.4 Gate</w:t>
      </w:r>
    </w:p>
    <w:p>
      <w:pPr>
        <w:spacing w:after="140" w:line="300"/>
      </w:pPr>
      <w:r>
        <w:rPr>
          <w:rFonts w:ascii="Calibri" w:cs="Calibri" w:eastAsia="Calibri" w:hAnsi="Calibri"/>
          <w:color w:val="3F4A5C"/>
          <w:sz w:val="22"/>
          <w:szCs w:val="22"/>
        </w:rPr>
        <w:t xml:space="preserve">A story cannot move to </w:t>
      </w:r>
      <w:r>
        <w:rPr>
          <w:rFonts w:ascii="Calibri" w:cs="Calibri" w:eastAsia="Calibri" w:hAnsi="Calibri"/>
          <w:b/>
          <w:bCs/>
          <w:color w:val="0F1F3D"/>
          <w:sz w:val="22"/>
          <w:szCs w:val="22"/>
          <w:shd w:fill="FFF4CC" w:color="auto" w:val="clear"/>
        </w:rPr>
        <w:t xml:space="preserve">[Ready / In Sprint]</w:t>
      </w:r>
      <w:r>
        <w:rPr>
          <w:rFonts w:ascii="Calibri" w:cs="Calibri" w:eastAsia="Calibri" w:hAnsi="Calibri"/>
          <w:color w:val="3F4A5C"/>
          <w:sz w:val="22"/>
          <w:szCs w:val="22"/>
        </w:rPr>
        <w:t xml:space="preserve"> unless </w:t>
      </w:r>
      <w:r>
        <w:rPr>
          <w:rFonts w:ascii="Calibri" w:cs="Calibri" w:eastAsia="Calibri" w:hAnsi="Calibri"/>
          <w:b/>
          <w:bCs/>
          <w:color w:val="0F1F3D"/>
          <w:sz w:val="22"/>
          <w:szCs w:val="22"/>
          <w:shd w:fill="FFF4CC" w:color="auto" w:val="clear"/>
        </w:rPr>
        <w:t xml:space="preserve">[acceptance criteria field is non-empty and reviewed-by field is set]</w:t>
      </w:r>
      <w:r>
        <w:rPr>
          <w:rFonts w:ascii="Calibri" w:cs="Calibri" w:eastAsia="Calibri" w:hAnsi="Calibri"/>
          <w:color w:val="3F4A5C"/>
          <w:sz w:val="22"/>
          <w:szCs w:val="22"/>
        </w:rPr>
        <w:t xml:space="preserve">. Enforced by </w:t>
      </w:r>
      <w:r>
        <w:rPr>
          <w:rFonts w:ascii="Calibri" w:cs="Calibri" w:eastAsia="Calibri" w:hAnsi="Calibri"/>
          <w:b/>
          <w:bCs/>
          <w:color w:val="0F1F3D"/>
          <w:sz w:val="22"/>
          <w:szCs w:val="22"/>
          <w:shd w:fill="FFF4CC" w:color="auto" w:val="clear"/>
        </w:rPr>
        <w:t xml:space="preserve">[workflow validator, required field, automation rule]</w:t>
      </w:r>
      <w:r>
        <w:rPr>
          <w:rFonts w:ascii="Calibri" w:cs="Calibri" w:eastAsia="Calibri" w:hAnsi="Calibri"/>
          <w:color w:val="3F4A5C"/>
          <w:sz w:val="22"/>
          <w:szCs w:val="22"/>
        </w:rPr>
        <w:t xml:space="preserve">. Owner: product owner.</w:t>
      </w:r>
    </w:p>
    <w:p>
      <w:pPr>
        <w:pStyle w:val="Heading2"/>
        <w:spacing w:after="100" w:before="240"/>
      </w:pPr>
      <w:r>
        <w:rPr>
          <w:rFonts w:ascii="Calibri" w:cs="Calibri" w:eastAsia="Calibri" w:hAnsi="Calibri"/>
          <w:b/>
          <w:bCs/>
          <w:color w:val="0F1F3D"/>
          <w:sz w:val="24"/>
          <w:szCs w:val="24"/>
        </w:rPr>
        <w:t xml:space="preserve">1.5 Evidence</w:t>
      </w:r>
    </w:p>
    <w:p>
      <w:pPr>
        <w:spacing w:after="140" w:line="300"/>
      </w:pPr>
      <w:r>
        <w:rPr>
          <w:rFonts w:ascii="Calibri" w:cs="Calibri" w:eastAsia="Calibri" w:hAnsi="Calibri"/>
          <w:color w:val="3F4A5C"/>
          <w:sz w:val="22"/>
          <w:szCs w:val="22"/>
        </w:rPr>
        <w:t xml:space="preserve">The story history in </w:t>
      </w:r>
      <w:r>
        <w:rPr>
          <w:rFonts w:ascii="Calibri" w:cs="Calibri" w:eastAsia="Calibri" w:hAnsi="Calibri"/>
          <w:b/>
          <w:bCs/>
          <w:color w:val="0F1F3D"/>
          <w:sz w:val="22"/>
          <w:szCs w:val="22"/>
          <w:shd w:fill="FFF4CC" w:color="auto" w:val="clear"/>
        </w:rPr>
        <w:t xml:space="preserve">[tool]</w:t>
      </w:r>
      <w:r>
        <w:rPr>
          <w:rFonts w:ascii="Calibri" w:cs="Calibri" w:eastAsia="Calibri" w:hAnsi="Calibri"/>
          <w:color w:val="3F4A5C"/>
          <w:sz w:val="22"/>
          <w:szCs w:val="22"/>
        </w:rPr>
        <w:t xml:space="preserve"> showing the transition, who made it, and the state of required fields at that moment.</w:t>
      </w:r>
    </w:p>
    <w:p>
      <w:pPr>
        <w:pStyle w:val="Heading2"/>
        <w:spacing w:after="100" w:before="240"/>
      </w:pPr>
      <w:r>
        <w:rPr>
          <w:rFonts w:ascii="Calibri" w:cs="Calibri" w:eastAsia="Calibri" w:hAnsi="Calibri"/>
          <w:b/>
          <w:bCs/>
          <w:color w:val="0F1F3D"/>
          <w:sz w:val="24"/>
          <w:szCs w:val="24"/>
        </w:rPr>
        <w:t xml:space="preserve">1.6 Exception path</w:t>
      </w:r>
    </w:p>
    <w:p>
      <w:pPr>
        <w:spacing w:after="140" w:line="300"/>
      </w:pPr>
      <w:r>
        <w:rPr>
          <w:rFonts w:ascii="Calibri" w:cs="Calibri" w:eastAsia="Calibri" w:hAnsi="Calibri"/>
          <w:b/>
          <w:bCs/>
          <w:color w:val="0F1F3D"/>
          <w:sz w:val="22"/>
          <w:szCs w:val="22"/>
          <w:shd w:fill="FFF4CC" w:color="auto" w:val="clear"/>
        </w:rPr>
        <w:t xml:space="preserve">[Role]</w:t>
      </w:r>
      <w:r>
        <w:rPr>
          <w:rFonts w:ascii="Calibri" w:cs="Calibri" w:eastAsia="Calibri" w:hAnsi="Calibri"/>
          <w:color w:val="3F4A5C"/>
          <w:sz w:val="22"/>
          <w:szCs w:val="22"/>
        </w:rPr>
        <w:t xml:space="preserve"> may admit a story without acceptance criteria by </w:t>
      </w:r>
      <w:r>
        <w:rPr>
          <w:rFonts w:ascii="Calibri" w:cs="Calibri" w:eastAsia="Calibri" w:hAnsi="Calibri"/>
          <w:b/>
          <w:bCs/>
          <w:color w:val="0F1F3D"/>
          <w:sz w:val="22"/>
          <w:szCs w:val="22"/>
          <w:shd w:fill="FFF4CC" w:color="auto" w:val="clear"/>
        </w:rPr>
        <w:t xml:space="preserve">[adding label X and a comment stating why]</w:t>
      </w:r>
      <w:r>
        <w:rPr>
          <w:rFonts w:ascii="Calibri" w:cs="Calibri" w:eastAsia="Calibri" w:hAnsi="Calibri"/>
          <w:color w:val="3F4A5C"/>
          <w:sz w:val="22"/>
          <w:szCs w:val="22"/>
        </w:rPr>
        <w:t xml:space="preserve">. Exceptions are reviewed </w:t>
      </w:r>
      <w:r>
        <w:rPr>
          <w:rFonts w:ascii="Calibri" w:cs="Calibri" w:eastAsia="Calibri" w:hAnsi="Calibri"/>
          <w:b/>
          <w:bCs/>
          <w:color w:val="0F1F3D"/>
          <w:sz w:val="22"/>
          <w:szCs w:val="22"/>
          <w:shd w:fill="FFF4CC" w:color="auto" w:val="clear"/>
        </w:rPr>
        <w:t xml:space="preserve">[weekly, in refinement]</w:t>
      </w:r>
      <w:r>
        <w:rPr>
          <w:rFonts w:ascii="Calibri" w:cs="Calibri" w:eastAsia="Calibri" w:hAnsi="Calibri"/>
          <w:color w:val="3F4A5C"/>
          <w:sz w:val="22"/>
          <w:szCs w:val="22"/>
        </w:rPr>
        <w:t xml:space="preserve">.</w:t>
      </w:r>
    </w:p>
    <w:p>
      <w:pPr>
        <w:spacing w:after="120"/>
      </w:pPr>
    </w:p>
    <w:tbl>
      <w:tblPr>
        <w:tblW w:type="dxa" w:w="9360"/>
        <w:tblBorders>
          <w:top w:val="none" w:sz="0"/>
          <w:left w:val="single" w:color="0A8FA6" w:sz="24"/>
          <w:bottom w:val="none" w:sz="0"/>
          <w:right w:val="none" w:sz="0"/>
          <w:insideH w:val="none" w:sz="0"/>
          <w:insideV w:val="none" w:sz="0"/>
        </w:tblBorders>
      </w:tblPr>
      <w:tblGrid>
        <w:gridCol w:w="9360"/>
      </w:tblGrid>
      <w:tr>
        <w:tc>
          <w:tcPr>
            <w:tcW w:type="dxa" w:w="9360"/>
            <w:shd w:fill="F4F1EA" w:color="auto" w:val="clear"/>
            <w:tcMar>
              <w:top w:type="dxa" w:w="160"/>
              <w:left w:type="dxa" w:w="240"/>
              <w:bottom w:type="dxa" w:w="160"/>
              <w:right w:type="dxa" w:w="240"/>
            </w:tcMar>
          </w:tcPr>
          <w:p>
            <w:pPr>
              <w:spacing w:after="60"/>
            </w:pPr>
            <w:r>
              <w:rPr>
                <w:rFonts w:ascii="Calibri" w:cs="Calibri" w:eastAsia="Calibri" w:hAnsi="Calibri"/>
                <w:b/>
                <w:bCs/>
                <w:color w:val="0F1F3D"/>
                <w:sz w:val="22"/>
                <w:szCs w:val="22"/>
              </w:rPr>
              <w:t xml:space="preserve">Watch for</w:t>
            </w:r>
          </w:p>
          <w:p>
            <w:pPr>
              <w:spacing w:after="0" w:line="300"/>
            </w:pPr>
            <w:r>
              <w:rPr>
                <w:rFonts w:ascii="Calibri" w:cs="Calibri" w:eastAsia="Calibri" w:hAnsi="Calibri"/>
                <w:color w:val="3F4A5C"/>
                <w:sz w:val="21"/>
                <w:szCs w:val="21"/>
              </w:rPr>
              <w:t xml:space="preserve">Acceptance criteria written to satisfy the required field rather than to describe done. "User can log in successfully" clears the gate and tests nothing. The check is whether QA could write a test from it without talking to the author.</w:t>
            </w:r>
          </w:p>
        </w:tc>
      </w:tr>
    </w:tbl>
    <w:p>
      <w:pPr>
        <w:spacing w:after="120"/>
      </w:pPr>
    </w:p>
    <w:p>
      <w:pPr>
        <w:spacing w:after="40" w:before="400"/>
      </w:pPr>
      <w:r>
        <w:rPr>
          <w:rFonts w:ascii="Consolas" w:cs="Consolas" w:eastAsia="Consolas" w:hAnsi="Consolas"/>
          <w:b/>
          <w:bCs/>
          <w:color w:val="0A8FA6"/>
          <w:spacing w:val="40"/>
          <w:sz w:val="18"/>
          <w:szCs w:val="18"/>
        </w:rPr>
        <w:t xml:space="preserve">SECTION 2</w:t>
      </w:r>
    </w:p>
    <w:p>
      <w:pPr>
        <w:pStyle w:val="Heading1"/>
        <w:spacing w:after="160" w:before="360"/>
      </w:pPr>
      <w:r>
        <w:rPr>
          <w:rFonts w:ascii="Calibri" w:cs="Calibri" w:eastAsia="Calibri" w:hAnsi="Calibri"/>
          <w:b/>
          <w:bCs/>
          <w:color w:val="0F1F3D"/>
          <w:sz w:val="32"/>
          <w:szCs w:val="32"/>
        </w:rPr>
        <w:t xml:space="preserve">Development</w:t>
      </w:r>
    </w:p>
    <w:p>
      <w:pPr>
        <w:pStyle w:val="Heading2"/>
        <w:spacing w:after="100" w:before="240"/>
      </w:pPr>
      <w:r>
        <w:rPr>
          <w:rFonts w:ascii="Calibri" w:cs="Calibri" w:eastAsia="Calibri" w:hAnsi="Calibri"/>
          <w:b/>
          <w:bCs/>
          <w:color w:val="0F1F3D"/>
          <w:sz w:val="24"/>
          <w:szCs w:val="24"/>
        </w:rPr>
        <w:t xml:space="preserve">2.1 Purpose</w:t>
      </w:r>
    </w:p>
    <w:p>
      <w:pPr>
        <w:spacing w:after="140" w:line="300"/>
      </w:pPr>
      <w:r>
        <w:rPr>
          <w:rFonts w:ascii="Calibri" w:cs="Calibri" w:eastAsia="Calibri" w:hAnsi="Calibri"/>
          <w:color w:val="3F4A5C"/>
          <w:sz w:val="22"/>
          <w:szCs w:val="22"/>
        </w:rPr>
        <w:t xml:space="preserve">Produce code that a second qualified person examined, traceable to the requirement it satisfies.</w:t>
      </w:r>
    </w:p>
    <w:p>
      <w:pPr>
        <w:pStyle w:val="Heading2"/>
        <w:spacing w:after="100" w:before="240"/>
      </w:pPr>
      <w:r>
        <w:rPr>
          <w:rFonts w:ascii="Calibri" w:cs="Calibri" w:eastAsia="Calibri" w:hAnsi="Calibri"/>
          <w:b/>
          <w:bCs/>
          <w:color w:val="0F1F3D"/>
          <w:sz w:val="24"/>
          <w:szCs w:val="24"/>
        </w:rPr>
        <w:t xml:space="preserve">2.2 Entry criteria</w:t>
      </w:r>
    </w:p>
    <w:p>
      <w:pPr>
        <w:spacing w:after="140" w:line="300"/>
      </w:pPr>
      <w:r>
        <w:rPr>
          <w:rFonts w:ascii="Calibri" w:cs="Calibri" w:eastAsia="Calibri" w:hAnsi="Calibri"/>
          <w:color w:val="3F4A5C"/>
          <w:sz w:val="22"/>
          <w:szCs w:val="22"/>
        </w:rPr>
        <w:t xml:space="preserve">A story that passed gate 1.4 and is assigned to a developer.</w:t>
      </w:r>
    </w:p>
    <w:p>
      <w:pPr>
        <w:pStyle w:val="Heading2"/>
        <w:spacing w:after="100" w:before="240"/>
      </w:pPr>
      <w:r>
        <w:rPr>
          <w:rFonts w:ascii="Calibri" w:cs="Calibri" w:eastAsia="Calibri" w:hAnsi="Calibri"/>
          <w:b/>
          <w:bCs/>
          <w:color w:val="0F1F3D"/>
          <w:sz w:val="24"/>
          <w:szCs w:val="24"/>
        </w:rPr>
        <w:t xml:space="preserve">2.3 Required artifacts</w:t>
      </w:r>
    </w:p>
    <w:p>
      <w:pPr>
        <w:pStyle w:val="ListParagraph"/>
        <w:numPr>
          <w:ilvl w:val="0"/>
          <w:numId w:val="2"/>
        </w:numPr>
        <w:spacing w:after="80" w:line="300"/>
      </w:pPr>
      <w:r>
        <w:rPr>
          <w:rFonts w:ascii="Calibri" w:cs="Calibri" w:eastAsia="Calibri" w:hAnsi="Calibri"/>
          <w:color w:val="3F4A5C"/>
          <w:sz w:val="22"/>
          <w:szCs w:val="22"/>
        </w:rPr>
        <w:t xml:space="preserve">Branch and commits referencing the story ID using </w:t>
      </w:r>
      <w:r>
        <w:rPr>
          <w:rFonts w:ascii="Calibri" w:cs="Calibri" w:eastAsia="Calibri" w:hAnsi="Calibri"/>
          <w:b/>
          <w:bCs/>
          <w:color w:val="0F1F3D"/>
          <w:sz w:val="22"/>
          <w:szCs w:val="22"/>
          <w:shd w:fill="FFF4CC" w:color="auto" w:val="clear"/>
        </w:rPr>
        <w:t xml:space="preserve">[convention, e.g. PROJ-123 in branch name and commit message]</w:t>
      </w:r>
    </w:p>
    <w:p>
      <w:pPr>
        <w:pStyle w:val="ListParagraph"/>
        <w:numPr>
          <w:ilvl w:val="0"/>
          <w:numId w:val="2"/>
        </w:numPr>
        <w:spacing w:after="80" w:line="300"/>
      </w:pPr>
      <w:r>
        <w:rPr>
          <w:rFonts w:ascii="Calibri" w:cs="Calibri" w:eastAsia="Calibri" w:hAnsi="Calibri"/>
          <w:color w:val="3F4A5C"/>
          <w:sz w:val="22"/>
          <w:szCs w:val="22"/>
        </w:rPr>
        <w:t xml:space="preserve">A pull request with a description covering </w:t>
      </w:r>
      <w:r>
        <w:rPr>
          <w:rFonts w:ascii="Calibri" w:cs="Calibri" w:eastAsia="Calibri" w:hAnsi="Calibri"/>
          <w:b/>
          <w:bCs/>
          <w:color w:val="0F1F3D"/>
          <w:sz w:val="22"/>
          <w:szCs w:val="22"/>
          <w:shd w:fill="FFF4CC" w:color="auto" w:val="clear"/>
        </w:rPr>
        <w:t xml:space="preserve">[what changed, why, how it was tested]</w:t>
      </w:r>
    </w:p>
    <w:p>
      <w:pPr>
        <w:pStyle w:val="ListParagraph"/>
        <w:numPr>
          <w:ilvl w:val="0"/>
          <w:numId w:val="2"/>
        </w:numPr>
        <w:spacing w:after="80" w:line="300"/>
      </w:pPr>
      <w:r>
        <w:rPr>
          <w:rFonts w:ascii="Calibri" w:cs="Calibri" w:eastAsia="Calibri" w:hAnsi="Calibri"/>
          <w:color w:val="3F4A5C"/>
          <w:sz w:val="22"/>
          <w:szCs w:val="22"/>
        </w:rPr>
        <w:t xml:space="preserve">Passing CI: build, unit tests, </w:t>
      </w:r>
      <w:r>
        <w:rPr>
          <w:rFonts w:ascii="Calibri" w:cs="Calibri" w:eastAsia="Calibri" w:hAnsi="Calibri"/>
          <w:b/>
          <w:bCs/>
          <w:color w:val="0F1F3D"/>
          <w:sz w:val="22"/>
          <w:szCs w:val="22"/>
          <w:shd w:fill="FFF4CC" w:color="auto" w:val="clear"/>
        </w:rPr>
        <w:t xml:space="preserve">[static analysis tool]</w:t>
      </w:r>
      <w:r>
        <w:rPr>
          <w:rFonts w:ascii="Calibri" w:cs="Calibri" w:eastAsia="Calibri" w:hAnsi="Calibri"/>
          <w:color w:val="3F4A5C"/>
          <w:sz w:val="22"/>
          <w:szCs w:val="22"/>
        </w:rPr>
        <w:t xml:space="preserve">, </w:t>
      </w:r>
      <w:r>
        <w:rPr>
          <w:rFonts w:ascii="Calibri" w:cs="Calibri" w:eastAsia="Calibri" w:hAnsi="Calibri"/>
          <w:b/>
          <w:bCs/>
          <w:color w:val="0F1F3D"/>
          <w:sz w:val="22"/>
          <w:szCs w:val="22"/>
          <w:shd w:fill="FFF4CC" w:color="auto" w:val="clear"/>
        </w:rPr>
        <w:t xml:space="preserve">[dependency scan tool]</w:t>
      </w:r>
    </w:p>
    <w:p>
      <w:pPr>
        <w:pStyle w:val="ListParagraph"/>
        <w:numPr>
          <w:ilvl w:val="0"/>
          <w:numId w:val="2"/>
        </w:numPr>
        <w:spacing w:after="80" w:line="300"/>
      </w:pPr>
      <w:r>
        <w:rPr>
          <w:rFonts w:ascii="Calibri" w:cs="Calibri" w:eastAsia="Calibri" w:hAnsi="Calibri"/>
          <w:color w:val="3F4A5C"/>
          <w:sz w:val="22"/>
          <w:szCs w:val="22"/>
        </w:rPr>
        <w:t xml:space="preserve">Test coverage at or above </w:t>
      </w:r>
      <w:r>
        <w:rPr>
          <w:rFonts w:ascii="Calibri" w:cs="Calibri" w:eastAsia="Calibri" w:hAnsi="Calibri"/>
          <w:b/>
          <w:bCs/>
          <w:color w:val="0F1F3D"/>
          <w:sz w:val="22"/>
          <w:szCs w:val="22"/>
          <w:shd w:fill="FFF4CC" w:color="auto" w:val="clear"/>
        </w:rPr>
        <w:t xml:space="preserve">[N%]</w:t>
      </w:r>
      <w:r>
        <w:rPr>
          <w:rFonts w:ascii="Calibri" w:cs="Calibri" w:eastAsia="Calibri" w:hAnsi="Calibri"/>
          <w:color w:val="3F4A5C"/>
          <w:sz w:val="22"/>
          <w:szCs w:val="22"/>
        </w:rPr>
        <w:t xml:space="preserve"> on changed files, measured by </w:t>
      </w:r>
      <w:r>
        <w:rPr>
          <w:rFonts w:ascii="Calibri" w:cs="Calibri" w:eastAsia="Calibri" w:hAnsi="Calibri"/>
          <w:b/>
          <w:bCs/>
          <w:color w:val="0F1F3D"/>
          <w:sz w:val="22"/>
          <w:szCs w:val="22"/>
          <w:shd w:fill="FFF4CC" w:color="auto" w:val="clear"/>
        </w:rPr>
        <w:t xml:space="preserve">[tool]</w:t>
      </w:r>
    </w:p>
    <w:p>
      <w:pPr>
        <w:pStyle w:val="ListParagraph"/>
        <w:numPr>
          <w:ilvl w:val="0"/>
          <w:numId w:val="2"/>
        </w:numPr>
        <w:spacing w:after="80" w:line="300"/>
      </w:pPr>
      <w:r>
        <w:rPr>
          <w:rFonts w:ascii="Calibri" w:cs="Calibri" w:eastAsia="Calibri" w:hAnsi="Calibri"/>
          <w:color w:val="3F4A5C"/>
          <w:sz w:val="22"/>
          <w:szCs w:val="22"/>
        </w:rPr>
        <w:t xml:space="preserve">Approval from </w:t>
      </w:r>
      <w:r>
        <w:rPr>
          <w:rFonts w:ascii="Calibri" w:cs="Calibri" w:eastAsia="Calibri" w:hAnsi="Calibri"/>
          <w:b/>
          <w:bCs/>
          <w:color w:val="0F1F3D"/>
          <w:sz w:val="22"/>
          <w:szCs w:val="22"/>
          <w:shd w:fill="FFF4CC" w:color="auto" w:val="clear"/>
        </w:rPr>
        <w:t xml:space="preserve">[1 / 2]</w:t>
      </w:r>
      <w:r>
        <w:rPr>
          <w:rFonts w:ascii="Calibri" w:cs="Calibri" w:eastAsia="Calibri" w:hAnsi="Calibri"/>
          <w:color w:val="3F4A5C"/>
          <w:sz w:val="22"/>
          <w:szCs w:val="22"/>
        </w:rPr>
        <w:t xml:space="preserve"> reviewer(s) who did not author the change, from </w:t>
      </w:r>
      <w:r>
        <w:rPr>
          <w:rFonts w:ascii="Calibri" w:cs="Calibri" w:eastAsia="Calibri" w:hAnsi="Calibri"/>
          <w:b/>
          <w:bCs/>
          <w:color w:val="0F1F3D"/>
          <w:sz w:val="22"/>
          <w:szCs w:val="22"/>
          <w:shd w:fill="FFF4CC" w:color="auto" w:val="clear"/>
        </w:rPr>
        <w:t xml:space="preserve">[CODEOWNERS group]</w:t>
      </w:r>
    </w:p>
    <w:p>
      <w:pPr>
        <w:pStyle w:val="Heading2"/>
        <w:spacing w:after="100" w:before="240"/>
      </w:pPr>
      <w:r>
        <w:rPr>
          <w:rFonts w:ascii="Calibri" w:cs="Calibri" w:eastAsia="Calibri" w:hAnsi="Calibri"/>
          <w:b/>
          <w:bCs/>
          <w:color w:val="0F1F3D"/>
          <w:sz w:val="24"/>
          <w:szCs w:val="24"/>
        </w:rPr>
        <w:t xml:space="preserve">2.4 Gate</w:t>
      </w:r>
    </w:p>
    <w:p>
      <w:pPr>
        <w:spacing w:after="140" w:line="300"/>
      </w:pPr>
      <w:r>
        <w:rPr>
          <w:rFonts w:ascii="Calibri" w:cs="Calibri" w:eastAsia="Calibri" w:hAnsi="Calibri"/>
          <w:color w:val="3F4A5C"/>
          <w:sz w:val="22"/>
          <w:szCs w:val="22"/>
        </w:rPr>
        <w:t xml:space="preserve">Merge to </w:t>
      </w:r>
      <w:r>
        <w:rPr>
          <w:rFonts w:ascii="Calibri" w:cs="Calibri" w:eastAsia="Calibri" w:hAnsi="Calibri"/>
          <w:b/>
          <w:bCs/>
          <w:color w:val="0F1F3D"/>
          <w:sz w:val="22"/>
          <w:szCs w:val="22"/>
          <w:shd w:fill="FFF4CC" w:color="auto" w:val="clear"/>
        </w:rPr>
        <w:t xml:space="preserve">[main]</w:t>
      </w:r>
      <w:r>
        <w:rPr>
          <w:rFonts w:ascii="Calibri" w:cs="Calibri" w:eastAsia="Calibri" w:hAnsi="Calibri"/>
          <w:color w:val="3F4A5C"/>
          <w:sz w:val="22"/>
          <w:szCs w:val="22"/>
        </w:rPr>
        <w:t xml:space="preserve"> is blocked unless all of 2.3 is satisfied. Enforced by </w:t>
      </w:r>
      <w:r>
        <w:rPr>
          <w:rFonts w:ascii="Calibri" w:cs="Calibri" w:eastAsia="Calibri" w:hAnsi="Calibri"/>
          <w:b/>
          <w:bCs/>
          <w:color w:val="0F1F3D"/>
          <w:sz w:val="22"/>
          <w:szCs w:val="22"/>
          <w:shd w:fill="FFF4CC" w:color="auto" w:val="clear"/>
        </w:rPr>
        <w:t xml:space="preserve">[branch protection rules / merge checks / required status checks]</w:t>
      </w:r>
      <w:r>
        <w:rPr>
          <w:rFonts w:ascii="Calibri" w:cs="Calibri" w:eastAsia="Calibri" w:hAnsi="Calibri"/>
          <w:color w:val="3F4A5C"/>
          <w:sz w:val="22"/>
          <w:szCs w:val="22"/>
        </w:rPr>
        <w:t xml:space="preserve">. Owner: engineering lead.</w:t>
      </w:r>
    </w:p>
    <w:p>
      <w:pPr>
        <w:pStyle w:val="Heading2"/>
        <w:spacing w:after="100" w:before="240"/>
      </w:pPr>
      <w:r>
        <w:rPr>
          <w:rFonts w:ascii="Calibri" w:cs="Calibri" w:eastAsia="Calibri" w:hAnsi="Calibri"/>
          <w:b/>
          <w:bCs/>
          <w:color w:val="0F1F3D"/>
          <w:sz w:val="24"/>
          <w:szCs w:val="24"/>
        </w:rPr>
        <w:t xml:space="preserve">2.5 Evidence</w:t>
      </w:r>
    </w:p>
    <w:p>
      <w:pPr>
        <w:spacing w:after="140" w:line="300"/>
      </w:pPr>
      <w:r>
        <w:rPr>
          <w:rFonts w:ascii="Calibri" w:cs="Calibri" w:eastAsia="Calibri" w:hAnsi="Calibri"/>
          <w:color w:val="3F4A5C"/>
          <w:sz w:val="22"/>
          <w:szCs w:val="22"/>
        </w:rPr>
        <w:t xml:space="preserve">The merged PR in </w:t>
      </w:r>
      <w:r>
        <w:rPr>
          <w:rFonts w:ascii="Calibri" w:cs="Calibri" w:eastAsia="Calibri" w:hAnsi="Calibri"/>
          <w:b/>
          <w:bCs/>
          <w:color w:val="0F1F3D"/>
          <w:sz w:val="22"/>
          <w:szCs w:val="22"/>
          <w:shd w:fill="FFF4CC" w:color="auto" w:val="clear"/>
        </w:rPr>
        <w:t xml:space="preserve">[GitHub / GitLab / Azure DevOps]</w:t>
      </w:r>
      <w:r>
        <w:rPr>
          <w:rFonts w:ascii="Calibri" w:cs="Calibri" w:eastAsia="Calibri" w:hAnsi="Calibri"/>
          <w:color w:val="3F4A5C"/>
          <w:sz w:val="22"/>
          <w:szCs w:val="22"/>
        </w:rPr>
        <w:t xml:space="preserve">: linked story, CI run, coverage report, reviewer identity, review comments, and timestamps. Review quality signal: </w:t>
      </w:r>
      <w:r>
        <w:rPr>
          <w:rFonts w:ascii="Calibri" w:cs="Calibri" w:eastAsia="Calibri" w:hAnsi="Calibri"/>
          <w:b/>
          <w:bCs/>
          <w:color w:val="0F1F3D"/>
          <w:sz w:val="22"/>
          <w:szCs w:val="22"/>
          <w:shd w:fill="FFF4CC" w:color="auto" w:val="clear"/>
        </w:rPr>
        <w:t xml:space="preserve">[minimum review duration or comment expectation, if any]</w:t>
      </w:r>
      <w:r>
        <w:rPr>
          <w:rFonts w:ascii="Calibri" w:cs="Calibri" w:eastAsia="Calibri" w:hAnsi="Calibri"/>
          <w:color w:val="3F4A5C"/>
          <w:sz w:val="22"/>
          <w:szCs w:val="22"/>
        </w:rPr>
        <w:t xml:space="preserve">.</w:t>
      </w:r>
    </w:p>
    <w:p>
      <w:pPr>
        <w:pStyle w:val="Heading2"/>
        <w:spacing w:after="100" w:before="240"/>
      </w:pPr>
      <w:r>
        <w:rPr>
          <w:rFonts w:ascii="Calibri" w:cs="Calibri" w:eastAsia="Calibri" w:hAnsi="Calibri"/>
          <w:b/>
          <w:bCs/>
          <w:color w:val="0F1F3D"/>
          <w:sz w:val="24"/>
          <w:szCs w:val="24"/>
        </w:rPr>
        <w:t xml:space="preserve">2.6 Exception path</w:t>
      </w:r>
    </w:p>
    <w:p>
      <w:pPr>
        <w:spacing w:after="140" w:line="300"/>
      </w:pPr>
      <w:r>
        <w:rPr>
          <w:rFonts w:ascii="Calibri" w:cs="Calibri" w:eastAsia="Calibri" w:hAnsi="Calibri"/>
          <w:b/>
          <w:bCs/>
          <w:color w:val="0F1F3D"/>
          <w:sz w:val="22"/>
          <w:szCs w:val="22"/>
          <w:shd w:fill="FFF4CC" w:color="auto" w:val="clear"/>
        </w:rPr>
        <w:t xml:space="preserve">[Role]</w:t>
      </w:r>
      <w:r>
        <w:rPr>
          <w:rFonts w:ascii="Calibri" w:cs="Calibri" w:eastAsia="Calibri" w:hAnsi="Calibri"/>
          <w:color w:val="3F4A5C"/>
          <w:sz w:val="22"/>
          <w:szCs w:val="22"/>
        </w:rPr>
        <w:t xml:space="preserve"> may bypass a required check using </w:t>
      </w:r>
      <w:r>
        <w:rPr>
          <w:rFonts w:ascii="Calibri" w:cs="Calibri" w:eastAsia="Calibri" w:hAnsi="Calibri"/>
          <w:b/>
          <w:bCs/>
          <w:color w:val="0F1F3D"/>
          <w:sz w:val="22"/>
          <w:szCs w:val="22"/>
          <w:shd w:fill="FFF4CC" w:color="auto" w:val="clear"/>
        </w:rPr>
        <w:t xml:space="preserve">[admin merge / override label]</w:t>
      </w:r>
      <w:r>
        <w:rPr>
          <w:rFonts w:ascii="Calibri" w:cs="Calibri" w:eastAsia="Calibri" w:hAnsi="Calibri"/>
          <w:color w:val="3F4A5C"/>
          <w:sz w:val="22"/>
          <w:szCs w:val="22"/>
        </w:rPr>
        <w:t xml:space="preserve"> only with a comment stating the reason. Bypasses are listed in </w:t>
      </w:r>
      <w:r>
        <w:rPr>
          <w:rFonts w:ascii="Calibri" w:cs="Calibri" w:eastAsia="Calibri" w:hAnsi="Calibri"/>
          <w:b/>
          <w:bCs/>
          <w:color w:val="0F1F3D"/>
          <w:sz w:val="22"/>
          <w:szCs w:val="22"/>
          <w:shd w:fill="FFF4CC" w:color="auto" w:val="clear"/>
        </w:rPr>
        <w:t xml:space="preserve">[weekly report]</w:t>
      </w:r>
      <w:r>
        <w:rPr>
          <w:rFonts w:ascii="Calibri" w:cs="Calibri" w:eastAsia="Calibri" w:hAnsi="Calibri"/>
          <w:color w:val="3F4A5C"/>
          <w:sz w:val="22"/>
          <w:szCs w:val="22"/>
        </w:rPr>
        <w:t xml:space="preserve"> and reviewed by </w:t>
      </w:r>
      <w:r>
        <w:rPr>
          <w:rFonts w:ascii="Calibri" w:cs="Calibri" w:eastAsia="Calibri" w:hAnsi="Calibri"/>
          <w:b/>
          <w:bCs/>
          <w:color w:val="0F1F3D"/>
          <w:sz w:val="22"/>
          <w:szCs w:val="22"/>
          <w:shd w:fill="FFF4CC" w:color="auto" w:val="clear"/>
        </w:rPr>
        <w:t xml:space="preserve">[role]</w:t>
      </w:r>
      <w:r>
        <w:rPr>
          <w:rFonts w:ascii="Calibri" w:cs="Calibri" w:eastAsia="Calibri" w:hAnsi="Calibri"/>
          <w:color w:val="3F4A5C"/>
          <w:sz w:val="22"/>
          <w:szCs w:val="22"/>
        </w:rPr>
        <w:t xml:space="preserve">.</w:t>
      </w:r>
    </w:p>
    <w:p>
      <w:pPr>
        <w:spacing w:after="120"/>
      </w:pPr>
    </w:p>
    <w:tbl>
      <w:tblPr>
        <w:tblW w:type="dxa" w:w="9360"/>
        <w:tblBorders>
          <w:top w:val="none" w:sz="0"/>
          <w:left w:val="single" w:color="0A8FA6" w:sz="24"/>
          <w:bottom w:val="none" w:sz="0"/>
          <w:right w:val="none" w:sz="0"/>
          <w:insideH w:val="none" w:sz="0"/>
          <w:insideV w:val="none" w:sz="0"/>
        </w:tblBorders>
      </w:tblPr>
      <w:tblGrid>
        <w:gridCol w:w="9360"/>
      </w:tblGrid>
      <w:tr>
        <w:tc>
          <w:tcPr>
            <w:tcW w:type="dxa" w:w="9360"/>
            <w:shd w:fill="F4F1EA" w:color="auto" w:val="clear"/>
            <w:tcMar>
              <w:top w:type="dxa" w:w="160"/>
              <w:left w:type="dxa" w:w="240"/>
              <w:bottom w:type="dxa" w:w="160"/>
              <w:right w:type="dxa" w:w="240"/>
            </w:tcMar>
          </w:tcPr>
          <w:p>
            <w:pPr>
              <w:spacing w:after="60"/>
            </w:pPr>
            <w:r>
              <w:rPr>
                <w:rFonts w:ascii="Calibri" w:cs="Calibri" w:eastAsia="Calibri" w:hAnsi="Calibri"/>
                <w:b/>
                <w:bCs/>
                <w:color w:val="0F1F3D"/>
                <w:sz w:val="22"/>
                <w:szCs w:val="22"/>
              </w:rPr>
              <w:t xml:space="preserve">Watch for</w:t>
            </w:r>
          </w:p>
          <w:p>
            <w:pPr>
              <w:spacing w:after="0" w:line="300"/>
            </w:pPr>
            <w:r>
              <w:rPr>
                <w:rFonts w:ascii="Calibri" w:cs="Calibri" w:eastAsia="Calibri" w:hAnsi="Calibri"/>
                <w:color w:val="3F4A5C"/>
                <w:sz w:val="21"/>
                <w:szCs w:val="21"/>
              </w:rPr>
              <w:t xml:space="preserve">Approvals under five minutes on non-trivial diffs. The gate ran, but the control did not. If this is common, the fix is smaller PRs and more reviewers, not a reminder to review harder.</w:t>
            </w:r>
          </w:p>
        </w:tc>
      </w:tr>
    </w:tbl>
    <w:p>
      <w:pPr>
        <w:spacing w:after="120"/>
      </w:pPr>
    </w:p>
    <w:p>
      <w:pPr>
        <w:spacing w:after="40" w:before="400"/>
      </w:pPr>
      <w:r>
        <w:rPr>
          <w:rFonts w:ascii="Consolas" w:cs="Consolas" w:eastAsia="Consolas" w:hAnsi="Consolas"/>
          <w:b/>
          <w:bCs/>
          <w:color w:val="0A8FA6"/>
          <w:spacing w:val="40"/>
          <w:sz w:val="18"/>
          <w:szCs w:val="18"/>
        </w:rPr>
        <w:t xml:space="preserve">SECTION 3</w:t>
      </w:r>
    </w:p>
    <w:p>
      <w:pPr>
        <w:pStyle w:val="Heading1"/>
        <w:spacing w:after="160" w:before="360"/>
      </w:pPr>
      <w:r>
        <w:rPr>
          <w:rFonts w:ascii="Calibri" w:cs="Calibri" w:eastAsia="Calibri" w:hAnsi="Calibri"/>
          <w:b/>
          <w:bCs/>
          <w:color w:val="0F1F3D"/>
          <w:sz w:val="32"/>
          <w:szCs w:val="32"/>
        </w:rPr>
        <w:t xml:space="preserve">Quality assurance</w:t>
      </w:r>
    </w:p>
    <w:p>
      <w:pPr>
        <w:pStyle w:val="Heading2"/>
        <w:spacing w:after="100" w:before="240"/>
      </w:pPr>
      <w:r>
        <w:rPr>
          <w:rFonts w:ascii="Calibri" w:cs="Calibri" w:eastAsia="Calibri" w:hAnsi="Calibri"/>
          <w:b/>
          <w:bCs/>
          <w:color w:val="0F1F3D"/>
          <w:sz w:val="24"/>
          <w:szCs w:val="24"/>
        </w:rPr>
        <w:t xml:space="preserve">3.1 Purpose</w:t>
      </w:r>
    </w:p>
    <w:p>
      <w:pPr>
        <w:spacing w:after="140" w:line="300"/>
      </w:pPr>
      <w:r>
        <w:rPr>
          <w:rFonts w:ascii="Calibri" w:cs="Calibri" w:eastAsia="Calibri" w:hAnsi="Calibri"/>
          <w:color w:val="3F4A5C"/>
          <w:sz w:val="22"/>
          <w:szCs w:val="22"/>
        </w:rPr>
        <w:t xml:space="preserve">Produce evidence that what was built matches what was specified, from someone with the standing to say no.</w:t>
      </w:r>
    </w:p>
    <w:p>
      <w:pPr>
        <w:pStyle w:val="Heading2"/>
        <w:spacing w:after="100" w:before="240"/>
      </w:pPr>
      <w:r>
        <w:rPr>
          <w:rFonts w:ascii="Calibri" w:cs="Calibri" w:eastAsia="Calibri" w:hAnsi="Calibri"/>
          <w:b/>
          <w:bCs/>
          <w:color w:val="0F1F3D"/>
          <w:sz w:val="24"/>
          <w:szCs w:val="24"/>
        </w:rPr>
        <w:t xml:space="preserve">3.2 Entry criteria</w:t>
      </w:r>
    </w:p>
    <w:p>
      <w:pPr>
        <w:spacing w:after="140" w:line="300"/>
      </w:pPr>
      <w:r>
        <w:rPr>
          <w:rFonts w:ascii="Calibri" w:cs="Calibri" w:eastAsia="Calibri" w:hAnsi="Calibri"/>
          <w:color w:val="3F4A5C"/>
          <w:sz w:val="22"/>
          <w:szCs w:val="22"/>
        </w:rPr>
        <w:t xml:space="preserve">A build deployed to </w:t>
      </w:r>
      <w:r>
        <w:rPr>
          <w:rFonts w:ascii="Calibri" w:cs="Calibri" w:eastAsia="Calibri" w:hAnsi="Calibri"/>
          <w:b/>
          <w:bCs/>
          <w:color w:val="0F1F3D"/>
          <w:sz w:val="22"/>
          <w:szCs w:val="22"/>
          <w:shd w:fill="FFF4CC" w:color="auto" w:val="clear"/>
        </w:rPr>
        <w:t xml:space="preserve">[test / staging environment]</w:t>
      </w:r>
      <w:r>
        <w:rPr>
          <w:rFonts w:ascii="Calibri" w:cs="Calibri" w:eastAsia="Calibri" w:hAnsi="Calibri"/>
          <w:color w:val="3F4A5C"/>
          <w:sz w:val="22"/>
          <w:szCs w:val="22"/>
        </w:rPr>
        <w:t xml:space="preserve"> containing only merged, gate-2.4-compliant changes.</w:t>
      </w:r>
    </w:p>
    <w:p>
      <w:pPr>
        <w:pStyle w:val="Heading2"/>
        <w:spacing w:after="100" w:before="240"/>
      </w:pPr>
      <w:r>
        <w:rPr>
          <w:rFonts w:ascii="Calibri" w:cs="Calibri" w:eastAsia="Calibri" w:hAnsi="Calibri"/>
          <w:b/>
          <w:bCs/>
          <w:color w:val="0F1F3D"/>
          <w:sz w:val="24"/>
          <w:szCs w:val="24"/>
        </w:rPr>
        <w:t xml:space="preserve">3.3 Required artifacts</w:t>
      </w:r>
    </w:p>
    <w:p>
      <w:pPr>
        <w:pStyle w:val="ListParagraph"/>
        <w:numPr>
          <w:ilvl w:val="0"/>
          <w:numId w:val="2"/>
        </w:numPr>
        <w:spacing w:after="80" w:line="300"/>
      </w:pPr>
      <w:r>
        <w:rPr>
          <w:rFonts w:ascii="Calibri" w:cs="Calibri" w:eastAsia="Calibri" w:hAnsi="Calibri"/>
          <w:color w:val="3F4A5C"/>
          <w:sz w:val="22"/>
          <w:szCs w:val="22"/>
        </w:rPr>
        <w:t xml:space="preserve">Test cases in </w:t>
      </w:r>
      <w:r>
        <w:rPr>
          <w:rFonts w:ascii="Calibri" w:cs="Calibri" w:eastAsia="Calibri" w:hAnsi="Calibri"/>
          <w:b/>
          <w:bCs/>
          <w:color w:val="0F1F3D"/>
          <w:sz w:val="22"/>
          <w:szCs w:val="22"/>
          <w:shd w:fill="FFF4CC" w:color="auto" w:val="clear"/>
        </w:rPr>
        <w:t xml:space="preserve">[tool]</w:t>
      </w:r>
      <w:r>
        <w:rPr>
          <w:rFonts w:ascii="Calibri" w:cs="Calibri" w:eastAsia="Calibri" w:hAnsi="Calibri"/>
          <w:color w:val="3F4A5C"/>
          <w:sz w:val="22"/>
          <w:szCs w:val="22"/>
        </w:rPr>
        <w:t xml:space="preserve"> linked to the acceptance criteria they verify</w:t>
      </w:r>
    </w:p>
    <w:p>
      <w:pPr>
        <w:pStyle w:val="ListParagraph"/>
        <w:numPr>
          <w:ilvl w:val="0"/>
          <w:numId w:val="2"/>
        </w:numPr>
        <w:spacing w:after="80" w:line="300"/>
      </w:pPr>
      <w:r>
        <w:rPr>
          <w:rFonts w:ascii="Calibri" w:cs="Calibri" w:eastAsia="Calibri" w:hAnsi="Calibri"/>
          <w:color w:val="3F4A5C"/>
          <w:sz w:val="22"/>
          <w:szCs w:val="22"/>
        </w:rPr>
        <w:t xml:space="preserve">Execution results for this build: passed, failed, deferred, with the run ID</w:t>
      </w:r>
    </w:p>
    <w:p>
      <w:pPr>
        <w:pStyle w:val="ListParagraph"/>
        <w:numPr>
          <w:ilvl w:val="0"/>
          <w:numId w:val="2"/>
        </w:numPr>
        <w:spacing w:after="80" w:line="300"/>
      </w:pPr>
      <w:r>
        <w:rPr>
          <w:rFonts w:ascii="Calibri" w:cs="Calibri" w:eastAsia="Calibri" w:hAnsi="Calibri"/>
          <w:color w:val="3F4A5C"/>
          <w:sz w:val="22"/>
          <w:szCs w:val="22"/>
        </w:rPr>
        <w:t xml:space="preserve">Defects logged in </w:t>
      </w:r>
      <w:r>
        <w:rPr>
          <w:rFonts w:ascii="Calibri" w:cs="Calibri" w:eastAsia="Calibri" w:hAnsi="Calibri"/>
          <w:b/>
          <w:bCs/>
          <w:color w:val="0F1F3D"/>
          <w:sz w:val="22"/>
          <w:szCs w:val="22"/>
          <w:shd w:fill="FFF4CC" w:color="auto" w:val="clear"/>
        </w:rPr>
        <w:t xml:space="preserve">[tool]</w:t>
      </w:r>
      <w:r>
        <w:rPr>
          <w:rFonts w:ascii="Calibri" w:cs="Calibri" w:eastAsia="Calibri" w:hAnsi="Calibri"/>
          <w:color w:val="3F4A5C"/>
          <w:sz w:val="22"/>
          <w:szCs w:val="22"/>
        </w:rPr>
        <w:t xml:space="preserve"> with severity, and each critical defect either closed or accepted by </w:t>
      </w:r>
      <w:r>
        <w:rPr>
          <w:rFonts w:ascii="Calibri" w:cs="Calibri" w:eastAsia="Calibri" w:hAnsi="Calibri"/>
          <w:b/>
          <w:bCs/>
          <w:color w:val="0F1F3D"/>
          <w:sz w:val="22"/>
          <w:szCs w:val="22"/>
          <w:shd w:fill="FFF4CC" w:color="auto" w:val="clear"/>
        </w:rPr>
        <w:t xml:space="preserve">[role]</w:t>
      </w:r>
      <w:r>
        <w:rPr>
          <w:rFonts w:ascii="Calibri" w:cs="Calibri" w:eastAsia="Calibri" w:hAnsi="Calibri"/>
          <w:color w:val="3F4A5C"/>
          <w:sz w:val="22"/>
          <w:szCs w:val="22"/>
        </w:rPr>
        <w:t xml:space="preserve"> with a written reason</w:t>
      </w:r>
    </w:p>
    <w:p>
      <w:pPr>
        <w:pStyle w:val="ListParagraph"/>
        <w:numPr>
          <w:ilvl w:val="0"/>
          <w:numId w:val="2"/>
        </w:numPr>
        <w:spacing w:after="80" w:line="300"/>
      </w:pPr>
      <w:r>
        <w:rPr>
          <w:rFonts w:ascii="Calibri" w:cs="Calibri" w:eastAsia="Calibri" w:hAnsi="Calibri"/>
          <w:color w:val="3F4A5C"/>
          <w:sz w:val="22"/>
          <w:szCs w:val="22"/>
        </w:rPr>
        <w:t xml:space="preserve">UAT sign-off by </w:t>
      </w:r>
      <w:r>
        <w:rPr>
          <w:rFonts w:ascii="Calibri" w:cs="Calibri" w:eastAsia="Calibri" w:hAnsi="Calibri"/>
          <w:b/>
          <w:bCs/>
          <w:color w:val="0F1F3D"/>
          <w:sz w:val="22"/>
          <w:szCs w:val="22"/>
          <w:shd w:fill="FFF4CC" w:color="auto" w:val="clear"/>
        </w:rPr>
        <w:t xml:space="preserve">[role representing the user]</w:t>
      </w:r>
      <w:r>
        <w:rPr>
          <w:rFonts w:ascii="Calibri" w:cs="Calibri" w:eastAsia="Calibri" w:hAnsi="Calibri"/>
          <w:color w:val="3F4A5C"/>
          <w:sz w:val="22"/>
          <w:szCs w:val="22"/>
        </w:rPr>
        <w:t xml:space="preserve">, recorded as </w:t>
      </w:r>
      <w:r>
        <w:rPr>
          <w:rFonts w:ascii="Calibri" w:cs="Calibri" w:eastAsia="Calibri" w:hAnsi="Calibri"/>
          <w:b/>
          <w:bCs/>
          <w:color w:val="0F1F3D"/>
          <w:sz w:val="22"/>
          <w:szCs w:val="22"/>
          <w:shd w:fill="FFF4CC" w:color="auto" w:val="clear"/>
        </w:rPr>
        <w:t xml:space="preserve">[field or approval]</w:t>
      </w:r>
    </w:p>
    <w:p>
      <w:pPr>
        <w:pStyle w:val="ListParagraph"/>
        <w:numPr>
          <w:ilvl w:val="0"/>
          <w:numId w:val="2"/>
        </w:numPr>
        <w:spacing w:after="80" w:line="300"/>
      </w:pPr>
      <w:r>
        <w:rPr>
          <w:rFonts w:ascii="Calibri" w:cs="Calibri" w:eastAsia="Calibri" w:hAnsi="Calibri"/>
          <w:color w:val="3F4A5C"/>
          <w:sz w:val="22"/>
          <w:szCs w:val="22"/>
        </w:rPr>
        <w:t xml:space="preserve">A known-issues list attached to the release candidate</w:t>
      </w:r>
    </w:p>
    <w:p>
      <w:pPr>
        <w:pStyle w:val="Heading2"/>
        <w:spacing w:after="100" w:before="240"/>
      </w:pPr>
      <w:r>
        <w:rPr>
          <w:rFonts w:ascii="Calibri" w:cs="Calibri" w:eastAsia="Calibri" w:hAnsi="Calibri"/>
          <w:b/>
          <w:bCs/>
          <w:color w:val="0F1F3D"/>
          <w:sz w:val="24"/>
          <w:szCs w:val="24"/>
        </w:rPr>
        <w:t xml:space="preserve">3.4 Gate</w:t>
      </w:r>
    </w:p>
    <w:p>
      <w:pPr>
        <w:spacing w:after="140" w:line="300"/>
      </w:pPr>
      <w:r>
        <w:rPr>
          <w:rFonts w:ascii="Calibri" w:cs="Calibri" w:eastAsia="Calibri" w:hAnsi="Calibri"/>
          <w:color w:val="3F4A5C"/>
          <w:sz w:val="22"/>
          <w:szCs w:val="22"/>
        </w:rPr>
        <w:t xml:space="preserve">A build cannot be promoted to </w:t>
      </w:r>
      <w:r>
        <w:rPr>
          <w:rFonts w:ascii="Calibri" w:cs="Calibri" w:eastAsia="Calibri" w:hAnsi="Calibri"/>
          <w:b/>
          <w:bCs/>
          <w:color w:val="0F1F3D"/>
          <w:sz w:val="22"/>
          <w:szCs w:val="22"/>
          <w:shd w:fill="FFF4CC" w:color="auto" w:val="clear"/>
        </w:rPr>
        <w:t xml:space="preserve">[release candidate / pre-prod]</w:t>
      </w:r>
      <w:r>
        <w:rPr>
          <w:rFonts w:ascii="Calibri" w:cs="Calibri" w:eastAsia="Calibri" w:hAnsi="Calibri"/>
          <w:color w:val="3F4A5C"/>
          <w:sz w:val="22"/>
          <w:szCs w:val="22"/>
        </w:rPr>
        <w:t xml:space="preserve"> unless test results are attached and no unaccepted critical defects are open. Enforced by </w:t>
      </w:r>
      <w:r>
        <w:rPr>
          <w:rFonts w:ascii="Calibri" w:cs="Calibri" w:eastAsia="Calibri" w:hAnsi="Calibri"/>
          <w:b/>
          <w:bCs/>
          <w:color w:val="0F1F3D"/>
          <w:sz w:val="22"/>
          <w:szCs w:val="22"/>
          <w:shd w:fill="FFF4CC" w:color="auto" w:val="clear"/>
        </w:rPr>
        <w:t xml:space="preserve">[pipeline stage condition / release tool approval]</w:t>
      </w:r>
      <w:r>
        <w:rPr>
          <w:rFonts w:ascii="Calibri" w:cs="Calibri" w:eastAsia="Calibri" w:hAnsi="Calibri"/>
          <w:color w:val="3F4A5C"/>
          <w:sz w:val="22"/>
          <w:szCs w:val="22"/>
        </w:rPr>
        <w:t xml:space="preserve">. Owner: QA lead.</w:t>
      </w:r>
    </w:p>
    <w:p>
      <w:pPr>
        <w:pStyle w:val="Heading2"/>
        <w:spacing w:after="100" w:before="240"/>
      </w:pPr>
      <w:r>
        <w:rPr>
          <w:rFonts w:ascii="Calibri" w:cs="Calibri" w:eastAsia="Calibri" w:hAnsi="Calibri"/>
          <w:b/>
          <w:bCs/>
          <w:color w:val="0F1F3D"/>
          <w:sz w:val="24"/>
          <w:szCs w:val="24"/>
        </w:rPr>
        <w:t xml:space="preserve">3.5 Evidence</w:t>
      </w:r>
    </w:p>
    <w:p>
      <w:pPr>
        <w:spacing w:after="140" w:line="300"/>
      </w:pPr>
      <w:r>
        <w:rPr>
          <w:rFonts w:ascii="Calibri" w:cs="Calibri" w:eastAsia="Calibri" w:hAnsi="Calibri"/>
          <w:color w:val="3F4A5C"/>
          <w:sz w:val="22"/>
          <w:szCs w:val="22"/>
        </w:rPr>
        <w:t xml:space="preserve">The test run record and the promotion event in </w:t>
      </w:r>
      <w:r>
        <w:rPr>
          <w:rFonts w:ascii="Calibri" w:cs="Calibri" w:eastAsia="Calibri" w:hAnsi="Calibri"/>
          <w:b/>
          <w:bCs/>
          <w:color w:val="0F1F3D"/>
          <w:sz w:val="22"/>
          <w:szCs w:val="22"/>
          <w:shd w:fill="FFF4CC" w:color="auto" w:val="clear"/>
        </w:rPr>
        <w:t xml:space="preserve">[tool]</w:t>
      </w:r>
      <w:r>
        <w:rPr>
          <w:rFonts w:ascii="Calibri" w:cs="Calibri" w:eastAsia="Calibri" w:hAnsi="Calibri"/>
          <w:color w:val="3F4A5C"/>
          <w:sz w:val="22"/>
          <w:szCs w:val="22"/>
        </w:rPr>
        <w:t xml:space="preserve">, plus the defect acceptance records with names and reasons.</w:t>
      </w:r>
    </w:p>
    <w:p>
      <w:pPr>
        <w:pStyle w:val="Heading2"/>
        <w:spacing w:after="100" w:before="240"/>
      </w:pPr>
      <w:r>
        <w:rPr>
          <w:rFonts w:ascii="Calibri" w:cs="Calibri" w:eastAsia="Calibri" w:hAnsi="Calibri"/>
          <w:b/>
          <w:bCs/>
          <w:color w:val="0F1F3D"/>
          <w:sz w:val="24"/>
          <w:szCs w:val="24"/>
        </w:rPr>
        <w:t xml:space="preserve">3.6 Exception path</w:t>
      </w:r>
    </w:p>
    <w:p>
      <w:pPr>
        <w:spacing w:after="140" w:line="300"/>
      </w:pPr>
      <w:r>
        <w:rPr>
          <w:rFonts w:ascii="Calibri" w:cs="Calibri" w:eastAsia="Calibri" w:hAnsi="Calibri"/>
          <w:color w:val="3F4A5C"/>
          <w:sz w:val="22"/>
          <w:szCs w:val="22"/>
        </w:rPr>
        <w:t xml:space="preserve">Promotion with open critical defects requires written acceptance from </w:t>
      </w:r>
      <w:r>
        <w:rPr>
          <w:rFonts w:ascii="Calibri" w:cs="Calibri" w:eastAsia="Calibri" w:hAnsi="Calibri"/>
          <w:b/>
          <w:bCs/>
          <w:color w:val="0F1F3D"/>
          <w:sz w:val="22"/>
          <w:szCs w:val="22"/>
          <w:shd w:fill="FFF4CC" w:color="auto" w:val="clear"/>
        </w:rPr>
        <w:t xml:space="preserve">[role]</w:t>
      </w:r>
      <w:r>
        <w:rPr>
          <w:rFonts w:ascii="Calibri" w:cs="Calibri" w:eastAsia="Calibri" w:hAnsi="Calibri"/>
          <w:color w:val="3F4A5C"/>
          <w:sz w:val="22"/>
          <w:szCs w:val="22"/>
        </w:rPr>
        <w:t xml:space="preserve"> naming the defect, the risk, and the remediation date.</w:t>
      </w:r>
    </w:p>
    <w:p>
      <w:pPr>
        <w:spacing w:after="120"/>
      </w:pPr>
    </w:p>
    <w:tbl>
      <w:tblPr>
        <w:tblW w:type="dxa" w:w="9360"/>
        <w:tblBorders>
          <w:top w:val="none" w:sz="0"/>
          <w:left w:val="single" w:color="0A8FA6" w:sz="24"/>
          <w:bottom w:val="none" w:sz="0"/>
          <w:right w:val="none" w:sz="0"/>
          <w:insideH w:val="none" w:sz="0"/>
          <w:insideV w:val="none" w:sz="0"/>
        </w:tblBorders>
      </w:tblPr>
      <w:tblGrid>
        <w:gridCol w:w="9360"/>
      </w:tblGrid>
      <w:tr>
        <w:tc>
          <w:tcPr>
            <w:tcW w:type="dxa" w:w="9360"/>
            <w:shd w:fill="F4F1EA" w:color="auto" w:val="clear"/>
            <w:tcMar>
              <w:top w:type="dxa" w:w="160"/>
              <w:left w:type="dxa" w:w="240"/>
              <w:bottom w:type="dxa" w:w="160"/>
              <w:right w:type="dxa" w:w="240"/>
            </w:tcMar>
          </w:tcPr>
          <w:p>
            <w:pPr>
              <w:spacing w:after="60"/>
            </w:pPr>
            <w:r>
              <w:rPr>
                <w:rFonts w:ascii="Calibri" w:cs="Calibri" w:eastAsia="Calibri" w:hAnsi="Calibri"/>
                <w:b/>
                <w:bCs/>
                <w:color w:val="0F1F3D"/>
                <w:sz w:val="22"/>
                <w:szCs w:val="22"/>
              </w:rPr>
              <w:t xml:space="preserve">Watch for</w:t>
            </w:r>
          </w:p>
          <w:p>
            <w:pPr>
              <w:spacing w:after="0" w:line="300"/>
            </w:pPr>
            <w:r>
              <w:rPr>
                <w:rFonts w:ascii="Calibri" w:cs="Calibri" w:eastAsia="Calibri" w:hAnsi="Calibri"/>
                <w:color w:val="3F4A5C"/>
                <w:sz w:val="21"/>
                <w:szCs w:val="21"/>
              </w:rPr>
              <w:t xml:space="preserve">Sign-off as ceremony. If nobody can remember a release QA blocked, QA does not have the authority this section claims, and the gate is decorative.</w:t>
            </w:r>
          </w:p>
        </w:tc>
      </w:tr>
    </w:tbl>
    <w:p>
      <w:pPr>
        <w:spacing w:after="120"/>
      </w:pPr>
    </w:p>
    <w:p>
      <w:pPr>
        <w:spacing w:after="40" w:before="400"/>
      </w:pPr>
      <w:r>
        <w:rPr>
          <w:rFonts w:ascii="Consolas" w:cs="Consolas" w:eastAsia="Consolas" w:hAnsi="Consolas"/>
          <w:b/>
          <w:bCs/>
          <w:color w:val="0A8FA6"/>
          <w:spacing w:val="40"/>
          <w:sz w:val="18"/>
          <w:szCs w:val="18"/>
        </w:rPr>
        <w:t xml:space="preserve">SECTION 4</w:t>
      </w:r>
    </w:p>
    <w:p>
      <w:pPr>
        <w:pStyle w:val="Heading1"/>
        <w:spacing w:after="160" w:before="360"/>
      </w:pPr>
      <w:r>
        <w:rPr>
          <w:rFonts w:ascii="Calibri" w:cs="Calibri" w:eastAsia="Calibri" w:hAnsi="Calibri"/>
          <w:b/>
          <w:bCs/>
          <w:color w:val="0F1F3D"/>
          <w:sz w:val="32"/>
          <w:szCs w:val="32"/>
        </w:rPr>
        <w:t xml:space="preserve">Deployment and release</w:t>
      </w:r>
    </w:p>
    <w:p>
      <w:pPr>
        <w:pStyle w:val="Heading2"/>
        <w:spacing w:after="100" w:before="240"/>
      </w:pPr>
      <w:r>
        <w:rPr>
          <w:rFonts w:ascii="Calibri" w:cs="Calibri" w:eastAsia="Calibri" w:hAnsi="Calibri"/>
          <w:b/>
          <w:bCs/>
          <w:color w:val="0F1F3D"/>
          <w:sz w:val="24"/>
          <w:szCs w:val="24"/>
        </w:rPr>
        <w:t xml:space="preserve">4.1 Purpose</w:t>
      </w:r>
    </w:p>
    <w:p>
      <w:pPr>
        <w:spacing w:after="140" w:line="300"/>
      </w:pPr>
      <w:r>
        <w:rPr>
          <w:rFonts w:ascii="Calibri" w:cs="Calibri" w:eastAsia="Calibri" w:hAnsi="Calibri"/>
          <w:color w:val="3F4A5C"/>
          <w:sz w:val="22"/>
          <w:szCs w:val="22"/>
        </w:rPr>
        <w:t xml:space="preserve">Put a change into production that was authorized, reversible, and documented at the moment it happened.</w:t>
      </w:r>
    </w:p>
    <w:p>
      <w:pPr>
        <w:pStyle w:val="Heading2"/>
        <w:spacing w:after="100" w:before="240"/>
      </w:pPr>
      <w:r>
        <w:rPr>
          <w:rFonts w:ascii="Calibri" w:cs="Calibri" w:eastAsia="Calibri" w:hAnsi="Calibri"/>
          <w:b/>
          <w:bCs/>
          <w:color w:val="0F1F3D"/>
          <w:sz w:val="24"/>
          <w:szCs w:val="24"/>
        </w:rPr>
        <w:t xml:space="preserve">4.2 Entry criteria</w:t>
      </w:r>
    </w:p>
    <w:p>
      <w:pPr>
        <w:spacing w:after="140" w:line="300"/>
      </w:pPr>
      <w:r>
        <w:rPr>
          <w:rFonts w:ascii="Calibri" w:cs="Calibri" w:eastAsia="Calibri" w:hAnsi="Calibri"/>
          <w:color w:val="3F4A5C"/>
          <w:sz w:val="22"/>
          <w:szCs w:val="22"/>
        </w:rPr>
        <w:t xml:space="preserve">A release candidate that passed gate 3.4.</w:t>
      </w:r>
    </w:p>
    <w:p>
      <w:pPr>
        <w:pStyle w:val="Heading2"/>
        <w:spacing w:after="100" w:before="240"/>
      </w:pPr>
      <w:r>
        <w:rPr>
          <w:rFonts w:ascii="Calibri" w:cs="Calibri" w:eastAsia="Calibri" w:hAnsi="Calibri"/>
          <w:b/>
          <w:bCs/>
          <w:color w:val="0F1F3D"/>
          <w:sz w:val="24"/>
          <w:szCs w:val="24"/>
        </w:rPr>
        <w:t xml:space="preserve">4.3 Required artifacts</w:t>
      </w:r>
    </w:p>
    <w:p>
      <w:pPr>
        <w:pStyle w:val="ListParagraph"/>
        <w:numPr>
          <w:ilvl w:val="0"/>
          <w:numId w:val="2"/>
        </w:numPr>
        <w:spacing w:after="80" w:line="300"/>
      </w:pPr>
      <w:r>
        <w:rPr>
          <w:rFonts w:ascii="Calibri" w:cs="Calibri" w:eastAsia="Calibri" w:hAnsi="Calibri"/>
          <w:color w:val="3F4A5C"/>
          <w:sz w:val="22"/>
          <w:szCs w:val="22"/>
        </w:rPr>
        <w:t xml:space="preserve">Deployment approval from </w:t>
      </w:r>
      <w:r>
        <w:rPr>
          <w:rFonts w:ascii="Calibri" w:cs="Calibri" w:eastAsia="Calibri" w:hAnsi="Calibri"/>
          <w:b/>
          <w:bCs/>
          <w:color w:val="0F1F3D"/>
          <w:sz w:val="22"/>
          <w:szCs w:val="22"/>
          <w:shd w:fill="FFF4CC" w:color="auto" w:val="clear"/>
        </w:rPr>
        <w:t xml:space="preserve">[role]</w:t>
      </w:r>
      <w:r>
        <w:rPr>
          <w:rFonts w:ascii="Calibri" w:cs="Calibri" w:eastAsia="Calibri" w:hAnsi="Calibri"/>
          <w:color w:val="3F4A5C"/>
          <w:sz w:val="22"/>
          <w:szCs w:val="22"/>
        </w:rPr>
        <w:t xml:space="preserve">, who is not the author of the changes being deployed </w:t>
      </w:r>
      <w:r>
        <w:rPr>
          <w:rFonts w:ascii="Calibri" w:cs="Calibri" w:eastAsia="Calibri" w:hAnsi="Calibri"/>
          <w:b/>
          <w:bCs/>
          <w:color w:val="0F1F3D"/>
          <w:sz w:val="22"/>
          <w:szCs w:val="22"/>
          <w:shd w:fill="FFF4CC" w:color="auto" w:val="clear"/>
        </w:rPr>
        <w:t xml:space="preserve">[required in regulated environments; recommended everywhere]</w:t>
      </w:r>
    </w:p>
    <w:p>
      <w:pPr>
        <w:pStyle w:val="ListParagraph"/>
        <w:numPr>
          <w:ilvl w:val="0"/>
          <w:numId w:val="2"/>
        </w:numPr>
        <w:spacing w:after="80" w:line="300"/>
      </w:pPr>
      <w:r>
        <w:rPr>
          <w:rFonts w:ascii="Calibri" w:cs="Calibri" w:eastAsia="Calibri" w:hAnsi="Calibri"/>
          <w:color w:val="3F4A5C"/>
          <w:sz w:val="22"/>
          <w:szCs w:val="22"/>
        </w:rPr>
        <w:t xml:space="preserve">Release notes generated from </w:t>
      </w:r>
      <w:r>
        <w:rPr>
          <w:rFonts w:ascii="Calibri" w:cs="Calibri" w:eastAsia="Calibri" w:hAnsi="Calibri"/>
          <w:b/>
          <w:bCs/>
          <w:color w:val="0F1F3D"/>
          <w:sz w:val="22"/>
          <w:szCs w:val="22"/>
          <w:shd w:fill="FFF4CC" w:color="auto" w:val="clear"/>
        </w:rPr>
        <w:t xml:space="preserve">[merged PRs / commits]</w:t>
      </w:r>
      <w:r>
        <w:rPr>
          <w:rFonts w:ascii="Calibri" w:cs="Calibri" w:eastAsia="Calibri" w:hAnsi="Calibri"/>
          <w:color w:val="3F4A5C"/>
          <w:sz w:val="22"/>
          <w:szCs w:val="22"/>
        </w:rPr>
        <w:t xml:space="preserve">, not written from memory</w:t>
      </w:r>
    </w:p>
    <w:p>
      <w:pPr>
        <w:pStyle w:val="ListParagraph"/>
        <w:numPr>
          <w:ilvl w:val="0"/>
          <w:numId w:val="2"/>
        </w:numPr>
        <w:spacing w:after="80" w:line="300"/>
      </w:pPr>
      <w:r>
        <w:rPr>
          <w:rFonts w:ascii="Calibri" w:cs="Calibri" w:eastAsia="Calibri" w:hAnsi="Calibri"/>
          <w:color w:val="3F4A5C"/>
          <w:sz w:val="22"/>
          <w:szCs w:val="22"/>
        </w:rPr>
        <w:t xml:space="preserve">A rollback plan specific to this release: </w:t>
      </w:r>
      <w:r>
        <w:rPr>
          <w:rFonts w:ascii="Calibri" w:cs="Calibri" w:eastAsia="Calibri" w:hAnsi="Calibri"/>
          <w:b/>
          <w:bCs/>
          <w:color w:val="0F1F3D"/>
          <w:sz w:val="22"/>
          <w:szCs w:val="22"/>
          <w:shd w:fill="FFF4CC" w:color="auto" w:val="clear"/>
        </w:rPr>
        <w:t xml:space="preserve">[link or field]</w:t>
      </w:r>
    </w:p>
    <w:p>
      <w:pPr>
        <w:pStyle w:val="ListParagraph"/>
        <w:numPr>
          <w:ilvl w:val="0"/>
          <w:numId w:val="2"/>
        </w:numPr>
        <w:spacing w:after="80" w:line="300"/>
      </w:pPr>
      <w:r>
        <w:rPr>
          <w:rFonts w:ascii="Calibri" w:cs="Calibri" w:eastAsia="Calibri" w:hAnsi="Calibri"/>
          <w:color w:val="3F4A5C"/>
          <w:sz w:val="22"/>
          <w:szCs w:val="22"/>
        </w:rPr>
        <w:t xml:space="preserve">Deployment record: who, when, which commit or artifact hash, target environment</w:t>
      </w:r>
    </w:p>
    <w:p>
      <w:pPr>
        <w:pStyle w:val="ListParagraph"/>
        <w:numPr>
          <w:ilvl w:val="0"/>
          <w:numId w:val="2"/>
        </w:numPr>
        <w:spacing w:after="80" w:line="300"/>
      </w:pPr>
      <w:r>
        <w:rPr>
          <w:rFonts w:ascii="Calibri" w:cs="Calibri" w:eastAsia="Calibri" w:hAnsi="Calibri"/>
          <w:color w:val="3F4A5C"/>
          <w:sz w:val="22"/>
          <w:szCs w:val="22"/>
        </w:rPr>
        <w:t xml:space="preserve">Post-deployment verification: </w:t>
      </w:r>
      <w:r>
        <w:rPr>
          <w:rFonts w:ascii="Calibri" w:cs="Calibri" w:eastAsia="Calibri" w:hAnsi="Calibri"/>
          <w:b/>
          <w:bCs/>
          <w:color w:val="0F1F3D"/>
          <w:sz w:val="22"/>
          <w:szCs w:val="22"/>
          <w:shd w:fill="FFF4CC" w:color="auto" w:val="clear"/>
        </w:rPr>
        <w:t xml:space="preserve">[smoke tests, health checks, monitoring window]</w:t>
      </w:r>
      <w:r>
        <w:rPr>
          <w:rFonts w:ascii="Calibri" w:cs="Calibri" w:eastAsia="Calibri" w:hAnsi="Calibri"/>
          <w:color w:val="3F4A5C"/>
          <w:sz w:val="22"/>
          <w:szCs w:val="22"/>
        </w:rPr>
        <w:t xml:space="preserve"> with results</w:t>
      </w:r>
    </w:p>
    <w:p>
      <w:pPr>
        <w:pStyle w:val="Heading2"/>
        <w:spacing w:after="100" w:before="240"/>
      </w:pPr>
      <w:r>
        <w:rPr>
          <w:rFonts w:ascii="Calibri" w:cs="Calibri" w:eastAsia="Calibri" w:hAnsi="Calibri"/>
          <w:b/>
          <w:bCs/>
          <w:color w:val="0F1F3D"/>
          <w:sz w:val="24"/>
          <w:szCs w:val="24"/>
        </w:rPr>
        <w:t xml:space="preserve">4.4 Gate</w:t>
      </w:r>
    </w:p>
    <w:p>
      <w:pPr>
        <w:spacing w:after="140" w:line="300"/>
      </w:pPr>
      <w:r>
        <w:rPr>
          <w:rFonts w:ascii="Calibri" w:cs="Calibri" w:eastAsia="Calibri" w:hAnsi="Calibri"/>
          <w:color w:val="3F4A5C"/>
          <w:sz w:val="22"/>
          <w:szCs w:val="22"/>
        </w:rPr>
        <w:t xml:space="preserve">The production deploy job does not run without the approval in 4.3. Enforced by </w:t>
      </w:r>
      <w:r>
        <w:rPr>
          <w:rFonts w:ascii="Calibri" w:cs="Calibri" w:eastAsia="Calibri" w:hAnsi="Calibri"/>
          <w:b/>
          <w:bCs/>
          <w:color w:val="0F1F3D"/>
          <w:sz w:val="22"/>
          <w:szCs w:val="22"/>
          <w:shd w:fill="FFF4CC" w:color="auto" w:val="clear"/>
        </w:rPr>
        <w:t xml:space="preserve">[environment protection rule / manual approval stage / change ticket check]</w:t>
      </w:r>
      <w:r>
        <w:rPr>
          <w:rFonts w:ascii="Calibri" w:cs="Calibri" w:eastAsia="Calibri" w:hAnsi="Calibri"/>
          <w:color w:val="3F4A5C"/>
          <w:sz w:val="22"/>
          <w:szCs w:val="22"/>
        </w:rPr>
        <w:t xml:space="preserve">. Owner: release approver.</w:t>
      </w:r>
    </w:p>
    <w:p>
      <w:pPr>
        <w:pStyle w:val="Heading2"/>
        <w:spacing w:after="100" w:before="240"/>
      </w:pPr>
      <w:r>
        <w:rPr>
          <w:rFonts w:ascii="Calibri" w:cs="Calibri" w:eastAsia="Calibri" w:hAnsi="Calibri"/>
          <w:b/>
          <w:bCs/>
          <w:color w:val="0F1F3D"/>
          <w:sz w:val="24"/>
          <w:szCs w:val="24"/>
        </w:rPr>
        <w:t xml:space="preserve">4.5 Evidence</w:t>
      </w:r>
    </w:p>
    <w:p>
      <w:pPr>
        <w:spacing w:after="140" w:line="300"/>
      </w:pPr>
      <w:r>
        <w:rPr>
          <w:rFonts w:ascii="Calibri" w:cs="Calibri" w:eastAsia="Calibri" w:hAnsi="Calibri"/>
          <w:color w:val="3F4A5C"/>
          <w:sz w:val="22"/>
          <w:szCs w:val="22"/>
        </w:rPr>
        <w:t xml:space="preserve">The pipeline run in </w:t>
      </w:r>
      <w:r>
        <w:rPr>
          <w:rFonts w:ascii="Calibri" w:cs="Calibri" w:eastAsia="Calibri" w:hAnsi="Calibri"/>
          <w:b/>
          <w:bCs/>
          <w:color w:val="0F1F3D"/>
          <w:sz w:val="22"/>
          <w:szCs w:val="22"/>
          <w:shd w:fill="FFF4CC" w:color="auto" w:val="clear"/>
        </w:rPr>
        <w:t xml:space="preserve">[tool]</w:t>
      </w:r>
      <w:r>
        <w:rPr>
          <w:rFonts w:ascii="Calibri" w:cs="Calibri" w:eastAsia="Calibri" w:hAnsi="Calibri"/>
          <w:color w:val="3F4A5C"/>
          <w:sz w:val="22"/>
          <w:szCs w:val="22"/>
        </w:rPr>
        <w:t xml:space="preserve"> with the approval event, the artifact hash, and the verification results, retained for </w:t>
      </w:r>
      <w:r>
        <w:rPr>
          <w:rFonts w:ascii="Calibri" w:cs="Calibri" w:eastAsia="Calibri" w:hAnsi="Calibri"/>
          <w:b/>
          <w:bCs/>
          <w:color w:val="0F1F3D"/>
          <w:sz w:val="22"/>
          <w:szCs w:val="22"/>
          <w:shd w:fill="FFF4CC" w:color="auto" w:val="clear"/>
        </w:rPr>
        <w:t xml:space="preserve">[period]</w:t>
      </w:r>
      <w:r>
        <w:rPr>
          <w:rFonts w:ascii="Calibri" w:cs="Calibri" w:eastAsia="Calibri" w:hAnsi="Calibri"/>
          <w:color w:val="3F4A5C"/>
          <w:sz w:val="22"/>
          <w:szCs w:val="22"/>
        </w:rPr>
        <w:t xml:space="preserve">.</w:t>
      </w:r>
    </w:p>
    <w:p>
      <w:pPr>
        <w:pStyle w:val="Heading2"/>
        <w:spacing w:after="100" w:before="240"/>
      </w:pPr>
      <w:r>
        <w:rPr>
          <w:rFonts w:ascii="Calibri" w:cs="Calibri" w:eastAsia="Calibri" w:hAnsi="Calibri"/>
          <w:b/>
          <w:bCs/>
          <w:color w:val="0F1F3D"/>
          <w:sz w:val="24"/>
          <w:szCs w:val="24"/>
        </w:rPr>
        <w:t xml:space="preserve">4.6 Exception path (break-glass)</w:t>
      </w:r>
    </w:p>
    <w:p>
      <w:pPr>
        <w:spacing w:after="140" w:line="300"/>
      </w:pPr>
      <w:r>
        <w:rPr>
          <w:rFonts w:ascii="Calibri" w:cs="Calibri" w:eastAsia="Calibri" w:hAnsi="Calibri"/>
          <w:color w:val="3F4A5C"/>
          <w:sz w:val="22"/>
          <w:szCs w:val="22"/>
        </w:rPr>
        <w:t xml:space="preserve">Emergency changes may skip gates 2.4 through 4.4 only by </w:t>
      </w:r>
      <w:r>
        <w:rPr>
          <w:rFonts w:ascii="Calibri" w:cs="Calibri" w:eastAsia="Calibri" w:hAnsi="Calibri"/>
          <w:b/>
          <w:bCs/>
          <w:color w:val="0F1F3D"/>
          <w:sz w:val="22"/>
          <w:szCs w:val="22"/>
          <w:shd w:fill="FFF4CC" w:color="auto" w:val="clear"/>
        </w:rPr>
        <w:t xml:space="preserve">[named break-glass procedure]</w:t>
      </w:r>
      <w:r>
        <w:rPr>
          <w:rFonts w:ascii="Calibri" w:cs="Calibri" w:eastAsia="Calibri" w:hAnsi="Calibri"/>
          <w:color w:val="3F4A5C"/>
          <w:sz w:val="22"/>
          <w:szCs w:val="22"/>
        </w:rPr>
        <w:t xml:space="preserve">, which records who, what, and why in under a minute, and requires a retroactive review by </w:t>
      </w:r>
      <w:r>
        <w:rPr>
          <w:rFonts w:ascii="Calibri" w:cs="Calibri" w:eastAsia="Calibri" w:hAnsi="Calibri"/>
          <w:b/>
          <w:bCs/>
          <w:color w:val="0F1F3D"/>
          <w:sz w:val="22"/>
          <w:szCs w:val="22"/>
          <w:shd w:fill="FFF4CC" w:color="auto" w:val="clear"/>
        </w:rPr>
        <w:t xml:space="preserve">[role]</w:t>
      </w:r>
      <w:r>
        <w:rPr>
          <w:rFonts w:ascii="Calibri" w:cs="Calibri" w:eastAsia="Calibri" w:hAnsi="Calibri"/>
          <w:color w:val="3F4A5C"/>
          <w:sz w:val="22"/>
          <w:szCs w:val="22"/>
        </w:rPr>
        <w:t xml:space="preserve"> within </w:t>
      </w:r>
      <w:r>
        <w:rPr>
          <w:rFonts w:ascii="Calibri" w:cs="Calibri" w:eastAsia="Calibri" w:hAnsi="Calibri"/>
          <w:b/>
          <w:bCs/>
          <w:color w:val="0F1F3D"/>
          <w:sz w:val="22"/>
          <w:szCs w:val="22"/>
          <w:shd w:fill="FFF4CC" w:color="auto" w:val="clear"/>
        </w:rPr>
        <w:t xml:space="preserve">[24 hours]</w:t>
      </w:r>
      <w:r>
        <w:rPr>
          <w:rFonts w:ascii="Calibri" w:cs="Calibri" w:eastAsia="Calibri" w:hAnsi="Calibri"/>
          <w:color w:val="3F4A5C"/>
          <w:sz w:val="22"/>
          <w:szCs w:val="22"/>
        </w:rPr>
        <w:t xml:space="preserve">. Break-glass usage is reported </w:t>
      </w:r>
      <w:r>
        <w:rPr>
          <w:rFonts w:ascii="Calibri" w:cs="Calibri" w:eastAsia="Calibri" w:hAnsi="Calibri"/>
          <w:b/>
          <w:bCs/>
          <w:color w:val="0F1F3D"/>
          <w:sz w:val="22"/>
          <w:szCs w:val="22"/>
          <w:shd w:fill="FFF4CC" w:color="auto" w:val="clear"/>
        </w:rPr>
        <w:t xml:space="preserve">[monthly]</w:t>
      </w:r>
      <w:r>
        <w:rPr>
          <w:rFonts w:ascii="Calibri" w:cs="Calibri" w:eastAsia="Calibri" w:hAnsi="Calibri"/>
          <w:color w:val="3F4A5C"/>
          <w:sz w:val="22"/>
          <w:szCs w:val="22"/>
        </w:rPr>
        <w:t xml:space="preserve">.</w:t>
      </w:r>
    </w:p>
    <w:p>
      <w:pPr>
        <w:spacing w:after="120"/>
      </w:pPr>
    </w:p>
    <w:tbl>
      <w:tblPr>
        <w:tblW w:type="dxa" w:w="9360"/>
        <w:tblBorders>
          <w:top w:val="none" w:sz="0"/>
          <w:left w:val="single" w:color="0A8FA6" w:sz="24"/>
          <w:bottom w:val="none" w:sz="0"/>
          <w:right w:val="none" w:sz="0"/>
          <w:insideH w:val="none" w:sz="0"/>
          <w:insideV w:val="none" w:sz="0"/>
        </w:tblBorders>
      </w:tblPr>
      <w:tblGrid>
        <w:gridCol w:w="9360"/>
      </w:tblGrid>
      <w:tr>
        <w:tc>
          <w:tcPr>
            <w:tcW w:type="dxa" w:w="9360"/>
            <w:shd w:fill="F4F1EA" w:color="auto" w:val="clear"/>
            <w:tcMar>
              <w:top w:type="dxa" w:w="160"/>
              <w:left w:type="dxa" w:w="240"/>
              <w:bottom w:type="dxa" w:w="160"/>
              <w:right w:type="dxa" w:w="240"/>
            </w:tcMar>
          </w:tcPr>
          <w:p>
            <w:pPr>
              <w:spacing w:after="60"/>
            </w:pPr>
            <w:r>
              <w:rPr>
                <w:rFonts w:ascii="Calibri" w:cs="Calibri" w:eastAsia="Calibri" w:hAnsi="Calibri"/>
                <w:b/>
                <w:bCs/>
                <w:color w:val="0F1F3D"/>
                <w:sz w:val="22"/>
                <w:szCs w:val="22"/>
              </w:rPr>
              <w:t xml:space="preserve">Watch for</w:t>
            </w:r>
          </w:p>
          <w:p>
            <w:pPr>
              <w:spacing w:after="0" w:line="300"/>
            </w:pPr>
            <w:r>
              <w:rPr>
                <w:rFonts w:ascii="Calibri" w:cs="Calibri" w:eastAsia="Calibri" w:hAnsi="Calibri"/>
                <w:color w:val="3F4A5C"/>
                <w:sz w:val="21"/>
                <w:szCs w:val="21"/>
              </w:rPr>
              <w:t xml:space="preserve">The undocumented hotfix. If the only options are full process or no process, people choose no process at 2am. The break-glass path exists so the emergency is still logged.</w:t>
            </w:r>
          </w:p>
        </w:tc>
      </w:tr>
    </w:tbl>
    <w:p>
      <w:pPr>
        <w:spacing w:after="120"/>
      </w:pPr>
    </w:p>
    <w:p>
      <w:pPr>
        <w:spacing w:after="40" w:before="400"/>
      </w:pPr>
      <w:r>
        <w:rPr>
          <w:rFonts w:ascii="Consolas" w:cs="Consolas" w:eastAsia="Consolas" w:hAnsi="Consolas"/>
          <w:b/>
          <w:bCs/>
          <w:color w:val="0A8FA6"/>
          <w:spacing w:val="40"/>
          <w:sz w:val="18"/>
          <w:szCs w:val="18"/>
        </w:rPr>
        <w:t xml:space="preserve">SECTION 5</w:t>
      </w:r>
    </w:p>
    <w:p>
      <w:pPr>
        <w:pStyle w:val="Heading1"/>
        <w:spacing w:after="160" w:before="360"/>
      </w:pPr>
      <w:r>
        <w:rPr>
          <w:rFonts w:ascii="Calibri" w:cs="Calibri" w:eastAsia="Calibri" w:hAnsi="Calibri"/>
          <w:b/>
          <w:bCs/>
          <w:color w:val="0F1F3D"/>
          <w:sz w:val="32"/>
          <w:szCs w:val="32"/>
        </w:rPr>
        <w:t xml:space="preserve">AI-assisted development addendum</w:t>
      </w:r>
    </w:p>
    <w:p>
      <w:pPr>
        <w:spacing w:after="140" w:line="300"/>
      </w:pPr>
      <w:r>
        <w:rPr>
          <w:rFonts w:ascii="Calibri" w:cs="Calibri" w:eastAsia="Calibri" w:hAnsi="Calibri"/>
          <w:color w:val="3F4A5C"/>
          <w:sz w:val="22"/>
          <w:szCs w:val="22"/>
        </w:rPr>
        <w:t xml:space="preserve">If any code in scope is written or substantially modified by AI tools, the four phases above still apply unchanged. This section adds what changes when generation is fast and validation is not.</w:t>
      </w:r>
    </w:p>
    <w:p>
      <w:pPr>
        <w:pStyle w:val="Heading2"/>
        <w:spacing w:after="100" w:before="240"/>
      </w:pPr>
      <w:r>
        <w:rPr>
          <w:rFonts w:ascii="Calibri" w:cs="Calibri" w:eastAsia="Calibri" w:hAnsi="Calibri"/>
          <w:b/>
          <w:bCs/>
          <w:color w:val="0F1F3D"/>
          <w:sz w:val="24"/>
          <w:szCs w:val="24"/>
        </w:rPr>
        <w:t xml:space="preserve">5.1 Disclosure</w:t>
      </w:r>
    </w:p>
    <w:p>
      <w:pPr>
        <w:spacing w:after="140" w:line="300"/>
      </w:pPr>
      <w:r>
        <w:rPr>
          <w:rFonts w:ascii="Calibri" w:cs="Calibri" w:eastAsia="Calibri" w:hAnsi="Calibri"/>
          <w:color w:val="3F4A5C"/>
          <w:sz w:val="22"/>
          <w:szCs w:val="22"/>
        </w:rPr>
        <w:t xml:space="preserve">A PR that includes AI-generated code is labeled </w:t>
      </w:r>
      <w:r>
        <w:rPr>
          <w:rFonts w:ascii="Calibri" w:cs="Calibri" w:eastAsia="Calibri" w:hAnsi="Calibri"/>
          <w:b/>
          <w:bCs/>
          <w:color w:val="0F1F3D"/>
          <w:sz w:val="22"/>
          <w:szCs w:val="22"/>
          <w:shd w:fill="FFF4CC" w:color="auto" w:val="clear"/>
        </w:rPr>
        <w:t xml:space="preserve">[label]</w:t>
      </w:r>
      <w:r>
        <w:rPr>
          <w:rFonts w:ascii="Calibri" w:cs="Calibri" w:eastAsia="Calibri" w:hAnsi="Calibri"/>
          <w:color w:val="3F4A5C"/>
          <w:sz w:val="22"/>
          <w:szCs w:val="22"/>
        </w:rPr>
        <w:t xml:space="preserve"> or notes it in the description. This is not a judgment; it is so reviewers calibrate and so the label is available later if a question arises.</w:t>
      </w:r>
    </w:p>
    <w:p>
      <w:pPr>
        <w:pStyle w:val="Heading2"/>
        <w:spacing w:after="100" w:before="240"/>
      </w:pPr>
      <w:r>
        <w:rPr>
          <w:rFonts w:ascii="Calibri" w:cs="Calibri" w:eastAsia="Calibri" w:hAnsi="Calibri"/>
          <w:b/>
          <w:bCs/>
          <w:color w:val="0F1F3D"/>
          <w:sz w:val="24"/>
          <w:szCs w:val="24"/>
        </w:rPr>
        <w:t xml:space="preserve">5.2 Review standard</w:t>
      </w:r>
    </w:p>
    <w:p>
      <w:pPr>
        <w:spacing w:after="140" w:line="300"/>
      </w:pPr>
      <w:r>
        <w:rPr>
          <w:rFonts w:ascii="Calibri" w:cs="Calibri" w:eastAsia="Calibri" w:hAnsi="Calibri"/>
          <w:color w:val="3F4A5C"/>
          <w:sz w:val="22"/>
          <w:szCs w:val="22"/>
        </w:rPr>
        <w:t xml:space="preserve">AI-generated changes receive the same human review as any other change, by a reviewer who did not prompt the tool. Approval of an AI-labeled PR carries the same accountability as approval of a hand-written one. The author remains the author.</w:t>
      </w:r>
    </w:p>
    <w:p>
      <w:pPr>
        <w:pStyle w:val="Heading2"/>
        <w:spacing w:after="100" w:before="240"/>
      </w:pPr>
      <w:r>
        <w:rPr>
          <w:rFonts w:ascii="Calibri" w:cs="Calibri" w:eastAsia="Calibri" w:hAnsi="Calibri"/>
          <w:b/>
          <w:bCs/>
          <w:color w:val="0F1F3D"/>
          <w:sz w:val="24"/>
          <w:szCs w:val="24"/>
        </w:rPr>
        <w:t xml:space="preserve">5.3 Validation independence</w:t>
      </w:r>
    </w:p>
    <w:p>
      <w:pPr>
        <w:spacing w:after="140" w:line="300"/>
      </w:pPr>
      <w:r>
        <w:rPr>
          <w:rFonts w:ascii="Calibri" w:cs="Calibri" w:eastAsia="Calibri" w:hAnsi="Calibri"/>
          <w:color w:val="3F4A5C"/>
          <w:sz w:val="22"/>
          <w:szCs w:val="22"/>
        </w:rPr>
        <w:t xml:space="preserve">Tests for AI-generated code are derived from the acceptance criteria in section 1, not generated from the code under test by the same tool. </w:t>
      </w:r>
      <w:r>
        <w:rPr>
          <w:rFonts w:ascii="Calibri" w:cs="Calibri" w:eastAsia="Calibri" w:hAnsi="Calibri"/>
          <w:b/>
          <w:bCs/>
          <w:color w:val="0F1F3D"/>
          <w:sz w:val="22"/>
          <w:szCs w:val="22"/>
          <w:shd w:fill="FFF4CC" w:color="auto" w:val="clear"/>
        </w:rPr>
        <w:t xml:space="preserve">[State whether AI-generated tests are permitted, and if so, the independence rule.]</w:t>
      </w:r>
    </w:p>
    <w:p>
      <w:pPr>
        <w:pStyle w:val="Heading2"/>
        <w:spacing w:after="100" w:before="240"/>
      </w:pPr>
      <w:r>
        <w:rPr>
          <w:rFonts w:ascii="Calibri" w:cs="Calibri" w:eastAsia="Calibri" w:hAnsi="Calibri"/>
          <w:b/>
          <w:bCs/>
          <w:color w:val="0F1F3D"/>
          <w:sz w:val="24"/>
          <w:szCs w:val="24"/>
        </w:rPr>
        <w:t xml:space="preserve">5.4 Approved tools and data boundaries</w:t>
      </w:r>
    </w:p>
    <w:p>
      <w:pPr>
        <w:spacing w:after="140" w:line="300"/>
      </w:pPr>
      <w:r>
        <w:rPr>
          <w:rFonts w:ascii="Calibri" w:cs="Calibri" w:eastAsia="Calibri" w:hAnsi="Calibri"/>
          <w:color w:val="3F4A5C"/>
          <w:sz w:val="22"/>
          <w:szCs w:val="22"/>
        </w:rPr>
        <w:t xml:space="preserve">Approved tools: </w:t>
      </w:r>
      <w:r>
        <w:rPr>
          <w:rFonts w:ascii="Calibri" w:cs="Calibri" w:eastAsia="Calibri" w:hAnsi="Calibri"/>
          <w:b/>
          <w:bCs/>
          <w:color w:val="0F1F3D"/>
          <w:sz w:val="22"/>
          <w:szCs w:val="22"/>
          <w:shd w:fill="FFF4CC" w:color="auto" w:val="clear"/>
        </w:rPr>
        <w:t xml:space="preserve">[list]</w:t>
      </w:r>
      <w:r>
        <w:rPr>
          <w:rFonts w:ascii="Calibri" w:cs="Calibri" w:eastAsia="Calibri" w:hAnsi="Calibri"/>
          <w:color w:val="3F4A5C"/>
          <w:sz w:val="22"/>
          <w:szCs w:val="22"/>
        </w:rPr>
        <w:t xml:space="preserve">. Prohibited inputs: </w:t>
      </w:r>
      <w:r>
        <w:rPr>
          <w:rFonts w:ascii="Calibri" w:cs="Calibri" w:eastAsia="Calibri" w:hAnsi="Calibri"/>
          <w:b/>
          <w:bCs/>
          <w:color w:val="0F1F3D"/>
          <w:sz w:val="22"/>
          <w:szCs w:val="22"/>
          <w:shd w:fill="FFF4CC" w:color="auto" w:val="clear"/>
        </w:rPr>
        <w:t xml:space="preserve">[customer data, secrets, regulated data, anything under NDA]</w:t>
      </w:r>
      <w:r>
        <w:rPr>
          <w:rFonts w:ascii="Calibri" w:cs="Calibri" w:eastAsia="Calibri" w:hAnsi="Calibri"/>
          <w:color w:val="3F4A5C"/>
          <w:sz w:val="22"/>
          <w:szCs w:val="22"/>
        </w:rPr>
        <w:t xml:space="preserve">. Enforced by </w:t>
      </w:r>
      <w:r>
        <w:rPr>
          <w:rFonts w:ascii="Calibri" w:cs="Calibri" w:eastAsia="Calibri" w:hAnsi="Calibri"/>
          <w:b/>
          <w:bCs/>
          <w:color w:val="0F1F3D"/>
          <w:sz w:val="22"/>
          <w:szCs w:val="22"/>
          <w:shd w:fill="FFF4CC" w:color="auto" w:val="clear"/>
        </w:rPr>
        <w:t xml:space="preserve">[policy, DLP, tool configuration]</w:t>
      </w:r>
      <w:r>
        <w:rPr>
          <w:rFonts w:ascii="Calibri" w:cs="Calibri" w:eastAsia="Calibri" w:hAnsi="Calibri"/>
          <w:color w:val="3F4A5C"/>
          <w:sz w:val="22"/>
          <w:szCs w:val="22"/>
        </w:rPr>
        <w:t xml:space="preserve">.</w:t>
      </w:r>
    </w:p>
    <w:p>
      <w:pPr>
        <w:pStyle w:val="Heading2"/>
        <w:spacing w:after="100" w:before="240"/>
      </w:pPr>
      <w:r>
        <w:rPr>
          <w:rFonts w:ascii="Calibri" w:cs="Calibri" w:eastAsia="Calibri" w:hAnsi="Calibri"/>
          <w:b/>
          <w:bCs/>
          <w:color w:val="0F1F3D"/>
          <w:sz w:val="24"/>
          <w:szCs w:val="24"/>
        </w:rPr>
        <w:t xml:space="preserve">5.5 Throughput check</w:t>
      </w:r>
    </w:p>
    <w:p>
      <w:pPr>
        <w:spacing w:after="140" w:line="300"/>
      </w:pPr>
      <w:r>
        <w:rPr>
          <w:rFonts w:ascii="Calibri" w:cs="Calibri" w:eastAsia="Calibri" w:hAnsi="Calibri"/>
          <w:color w:val="3F4A5C"/>
          <w:sz w:val="22"/>
          <w:szCs w:val="22"/>
        </w:rPr>
        <w:t xml:space="preserve">If PR volume rises faster than review capacity, the merge gate (2.4) is the control that fails first. Track review latency and approval duration monthly and treat a sustained drop in review time per line as a finding, not a productivity win.</w:t>
      </w:r>
    </w:p>
    <w:p>
      <w:pPr>
        <w:spacing w:after="40" w:before="400"/>
      </w:pPr>
      <w:r>
        <w:rPr>
          <w:rFonts w:ascii="Consolas" w:cs="Consolas" w:eastAsia="Consolas" w:hAnsi="Consolas"/>
          <w:b/>
          <w:bCs/>
          <w:color w:val="0A8FA6"/>
          <w:spacing w:val="40"/>
          <w:sz w:val="18"/>
          <w:szCs w:val="18"/>
        </w:rPr>
        <w:t xml:space="preserve">SECTION 6</w:t>
      </w:r>
    </w:p>
    <w:p>
      <w:pPr>
        <w:pStyle w:val="Heading1"/>
        <w:spacing w:after="160" w:before="360"/>
      </w:pPr>
      <w:r>
        <w:rPr>
          <w:rFonts w:ascii="Calibri" w:cs="Calibri" w:eastAsia="Calibri" w:hAnsi="Calibri"/>
          <w:b/>
          <w:bCs/>
          <w:color w:val="0F1F3D"/>
          <w:sz w:val="32"/>
          <w:szCs w:val="32"/>
        </w:rPr>
        <w:t xml:space="preserve">Evidence retention and retrieval</w:t>
      </w:r>
    </w:p>
    <w:p>
      <w:pPr>
        <w:pStyle w:val="ListParagraph"/>
        <w:numPr>
          <w:ilvl w:val="0"/>
          <w:numId w:val="2"/>
        </w:numPr>
        <w:spacing w:after="80" w:line="300"/>
      </w:pPr>
      <w:r>
        <w:rPr>
          <w:rFonts w:ascii="Calibri" w:cs="Calibri" w:eastAsia="Calibri" w:hAnsi="Calibri"/>
          <w:color w:val="3F4A5C"/>
          <w:sz w:val="22"/>
          <w:szCs w:val="22"/>
        </w:rPr>
        <w:t xml:space="preserve">Evidence for each gate lives in the system named in that section. It is not copied into spreadsheets.</w:t>
      </w:r>
    </w:p>
    <w:p>
      <w:pPr>
        <w:pStyle w:val="ListParagraph"/>
        <w:numPr>
          <w:ilvl w:val="0"/>
          <w:numId w:val="2"/>
        </w:numPr>
        <w:spacing w:after="80" w:line="300"/>
      </w:pPr>
      <w:r>
        <w:rPr>
          <w:rFonts w:ascii="Calibri" w:cs="Calibri" w:eastAsia="Calibri" w:hAnsi="Calibri"/>
          <w:color w:val="3F4A5C"/>
          <w:sz w:val="22"/>
          <w:szCs w:val="22"/>
        </w:rPr>
        <w:t xml:space="preserve">Retention: </w:t>
      </w:r>
      <w:r>
        <w:rPr>
          <w:rFonts w:ascii="Calibri" w:cs="Calibri" w:eastAsia="Calibri" w:hAnsi="Calibri"/>
          <w:b/>
          <w:bCs/>
          <w:color w:val="0F1F3D"/>
          <w:sz w:val="22"/>
          <w:szCs w:val="22"/>
          <w:shd w:fill="FFF4CC" w:color="auto" w:val="clear"/>
        </w:rPr>
        <w:t xml:space="preserve">[period, e.g. 3 years, or as required by [framework]]</w:t>
      </w:r>
      <w:r>
        <w:rPr>
          <w:rFonts w:ascii="Calibri" w:cs="Calibri" w:eastAsia="Calibri" w:hAnsi="Calibri"/>
          <w:color w:val="3F4A5C"/>
          <w:sz w:val="22"/>
          <w:szCs w:val="22"/>
        </w:rPr>
        <w:t xml:space="preserve">. Systems of record must retain history for at least that long, or export on a schedule to </w:t>
      </w:r>
      <w:r>
        <w:rPr>
          <w:rFonts w:ascii="Calibri" w:cs="Calibri" w:eastAsia="Calibri" w:hAnsi="Calibri"/>
          <w:b/>
          <w:bCs/>
          <w:color w:val="0F1F3D"/>
          <w:sz w:val="22"/>
          <w:szCs w:val="22"/>
          <w:shd w:fill="FFF4CC" w:color="auto" w:val="clear"/>
        </w:rPr>
        <w:t xml:space="preserve">[archive]</w:t>
      </w:r>
      <w:r>
        <w:rPr>
          <w:rFonts w:ascii="Calibri" w:cs="Calibri" w:eastAsia="Calibri" w:hAnsi="Calibri"/>
          <w:color w:val="3F4A5C"/>
          <w:sz w:val="22"/>
          <w:szCs w:val="22"/>
        </w:rPr>
        <w:t xml:space="preserve">.</w:t>
      </w:r>
    </w:p>
    <w:p>
      <w:pPr>
        <w:pStyle w:val="ListParagraph"/>
        <w:numPr>
          <w:ilvl w:val="0"/>
          <w:numId w:val="2"/>
        </w:numPr>
        <w:spacing w:after="80" w:line="300"/>
      </w:pPr>
      <w:r>
        <w:rPr>
          <w:rFonts w:ascii="Calibri" w:cs="Calibri" w:eastAsia="Calibri" w:hAnsi="Calibri"/>
          <w:color w:val="3F4A5C"/>
          <w:sz w:val="22"/>
          <w:szCs w:val="22"/>
        </w:rPr>
        <w:t xml:space="preserve">Retrieval test: </w:t>
      </w:r>
      <w:r>
        <w:rPr>
          <w:rFonts w:ascii="Calibri" w:cs="Calibri" w:eastAsia="Calibri" w:hAnsi="Calibri"/>
          <w:b/>
          <w:bCs/>
          <w:color w:val="0F1F3D"/>
          <w:sz w:val="22"/>
          <w:szCs w:val="22"/>
          <w:shd w:fill="FFF4CC" w:color="auto" w:val="clear"/>
        </w:rPr>
        <w:t xml:space="preserve">[quarterly]</w:t>
      </w:r>
      <w:r>
        <w:rPr>
          <w:rFonts w:ascii="Calibri" w:cs="Calibri" w:eastAsia="Calibri" w:hAnsi="Calibri"/>
          <w:color w:val="3F4A5C"/>
          <w:sz w:val="22"/>
          <w:szCs w:val="22"/>
        </w:rPr>
        <w:t xml:space="preserve">, pick </w:t>
      </w:r>
      <w:r>
        <w:rPr>
          <w:rFonts w:ascii="Calibri" w:cs="Calibri" w:eastAsia="Calibri" w:hAnsi="Calibri"/>
          <w:b/>
          <w:bCs/>
          <w:color w:val="0F1F3D"/>
          <w:sz w:val="22"/>
          <w:szCs w:val="22"/>
          <w:shd w:fill="FFF4CC" w:color="auto" w:val="clear"/>
        </w:rPr>
        <w:t xml:space="preserve">[three]</w:t>
      </w:r>
      <w:r>
        <w:rPr>
          <w:rFonts w:ascii="Calibri" w:cs="Calibri" w:eastAsia="Calibri" w:hAnsi="Calibri"/>
          <w:color w:val="3F4A5C"/>
          <w:sz w:val="22"/>
          <w:szCs w:val="22"/>
        </w:rPr>
        <w:t xml:space="preserve"> production changes at random and produce the full chain (story, PR, test run, approval, deploy) in under </w:t>
      </w:r>
      <w:r>
        <w:rPr>
          <w:rFonts w:ascii="Calibri" w:cs="Calibri" w:eastAsia="Calibri" w:hAnsi="Calibri"/>
          <w:b/>
          <w:bCs/>
          <w:color w:val="0F1F3D"/>
          <w:sz w:val="22"/>
          <w:szCs w:val="22"/>
          <w:shd w:fill="FFF4CC" w:color="auto" w:val="clear"/>
        </w:rPr>
        <w:t xml:space="preserve">[15 minutes]</w:t>
      </w:r>
      <w:r>
        <w:rPr>
          <w:rFonts w:ascii="Calibri" w:cs="Calibri" w:eastAsia="Calibri" w:hAnsi="Calibri"/>
          <w:color w:val="3F4A5C"/>
          <w:sz w:val="22"/>
          <w:szCs w:val="22"/>
        </w:rPr>
        <w:t xml:space="preserve">. Failure to retrieve is logged as a finding against this playbook.</w:t>
      </w:r>
    </w:p>
    <w:p>
      <w:pPr>
        <w:pStyle w:val="ListParagraph"/>
        <w:numPr>
          <w:ilvl w:val="0"/>
          <w:numId w:val="2"/>
        </w:numPr>
        <w:spacing w:after="80" w:line="300"/>
      </w:pPr>
      <w:r>
        <w:rPr>
          <w:rFonts w:ascii="Calibri" w:cs="Calibri" w:eastAsia="Calibri" w:hAnsi="Calibri"/>
          <w:color w:val="3F4A5C"/>
          <w:sz w:val="22"/>
          <w:szCs w:val="22"/>
        </w:rPr>
        <w:t xml:space="preserve">Framework mapping, if applicable: gates 1.4 and 2.4 support </w:t>
      </w:r>
      <w:r>
        <w:rPr>
          <w:rFonts w:ascii="Calibri" w:cs="Calibri" w:eastAsia="Calibri" w:hAnsi="Calibri"/>
          <w:b/>
          <w:bCs/>
          <w:color w:val="0F1F3D"/>
          <w:sz w:val="22"/>
          <w:szCs w:val="22"/>
          <w:shd w:fill="FFF4CC" w:color="auto" w:val="clear"/>
        </w:rPr>
        <w:t xml:space="preserve">[SOC 2 CC8.1 / SSDF PW.4, PW.7 / NIST 800-171 3.4.x]</w:t>
      </w:r>
      <w:r>
        <w:rPr>
          <w:rFonts w:ascii="Calibri" w:cs="Calibri" w:eastAsia="Calibri" w:hAnsi="Calibri"/>
          <w:color w:val="3F4A5C"/>
          <w:sz w:val="22"/>
          <w:szCs w:val="22"/>
        </w:rPr>
        <w:t xml:space="preserve">; gate 3.4 supports </w:t>
      </w:r>
      <w:r>
        <w:rPr>
          <w:rFonts w:ascii="Calibri" w:cs="Calibri" w:eastAsia="Calibri" w:hAnsi="Calibri"/>
          <w:b/>
          <w:bCs/>
          <w:color w:val="0F1F3D"/>
          <w:sz w:val="22"/>
          <w:szCs w:val="22"/>
          <w:shd w:fill="FFF4CC" w:color="auto" w:val="clear"/>
        </w:rPr>
        <w:t xml:space="preserve">[SSDF PW.8]</w:t>
      </w:r>
      <w:r>
        <w:rPr>
          <w:rFonts w:ascii="Calibri" w:cs="Calibri" w:eastAsia="Calibri" w:hAnsi="Calibri"/>
          <w:color w:val="3F4A5C"/>
          <w:sz w:val="22"/>
          <w:szCs w:val="22"/>
        </w:rPr>
        <w:t xml:space="preserve">; gate 4.4 supports </w:t>
      </w:r>
      <w:r>
        <w:rPr>
          <w:rFonts w:ascii="Calibri" w:cs="Calibri" w:eastAsia="Calibri" w:hAnsi="Calibri"/>
          <w:b/>
          <w:bCs/>
          <w:color w:val="0F1F3D"/>
          <w:sz w:val="22"/>
          <w:szCs w:val="22"/>
          <w:shd w:fill="FFF4CC" w:color="auto" w:val="clear"/>
        </w:rPr>
        <w:t xml:space="preserve">[SOC 2 CC8.1 / ISO 27001 A.8.32]</w:t>
      </w:r>
      <w:r>
        <w:rPr>
          <w:rFonts w:ascii="Calibri" w:cs="Calibri" w:eastAsia="Calibri" w:hAnsi="Calibri"/>
          <w:color w:val="3F4A5C"/>
          <w:sz w:val="22"/>
          <w:szCs w:val="22"/>
        </w:rPr>
        <w:t xml:space="preserve">. Your auditor's interpretation governs.</w:t>
      </w:r>
    </w:p>
    <w:p>
      <w:pPr>
        <w:spacing w:after="40" w:before="400"/>
      </w:pPr>
      <w:r>
        <w:rPr>
          <w:rFonts w:ascii="Consolas" w:cs="Consolas" w:eastAsia="Consolas" w:hAnsi="Consolas"/>
          <w:b/>
          <w:bCs/>
          <w:color w:val="0A8FA6"/>
          <w:spacing w:val="40"/>
          <w:sz w:val="18"/>
          <w:szCs w:val="18"/>
        </w:rPr>
        <w:t xml:space="preserve">SECTION 7</w:t>
      </w:r>
    </w:p>
    <w:p>
      <w:pPr>
        <w:pStyle w:val="Heading1"/>
        <w:spacing w:after="160" w:before="360"/>
      </w:pPr>
      <w:r>
        <w:rPr>
          <w:rFonts w:ascii="Calibri" w:cs="Calibri" w:eastAsia="Calibri" w:hAnsi="Calibri"/>
          <w:b/>
          <w:bCs/>
          <w:color w:val="0F1F3D"/>
          <w:sz w:val="32"/>
          <w:szCs w:val="32"/>
        </w:rPr>
        <w:t xml:space="preserve">Ownership and review cadence</w:t>
      </w:r>
    </w:p>
    <w:p>
      <w:pPr>
        <w:pStyle w:val="ListParagraph"/>
        <w:numPr>
          <w:ilvl w:val="0"/>
          <w:numId w:val="2"/>
        </w:numPr>
        <w:spacing w:after="80" w:line="300"/>
      </w:pPr>
      <w:r>
        <w:rPr>
          <w:rFonts w:ascii="Calibri" w:cs="Calibri" w:eastAsia="Calibri" w:hAnsi="Calibri"/>
          <w:color w:val="3F4A5C"/>
          <w:sz w:val="22"/>
          <w:szCs w:val="22"/>
        </w:rPr>
        <w:t xml:space="preserve">Playbook owner: </w:t>
      </w:r>
      <w:r>
        <w:rPr>
          <w:rFonts w:ascii="Calibri" w:cs="Calibri" w:eastAsia="Calibri" w:hAnsi="Calibri"/>
          <w:b/>
          <w:bCs/>
          <w:color w:val="0F1F3D"/>
          <w:sz w:val="22"/>
          <w:szCs w:val="22"/>
          <w:shd w:fill="FFF4CC" w:color="auto" w:val="clear"/>
        </w:rPr>
        <w:t xml:space="preserve">[role]</w:t>
      </w:r>
    </w:p>
    <w:p>
      <w:pPr>
        <w:pStyle w:val="ListParagraph"/>
        <w:numPr>
          <w:ilvl w:val="0"/>
          <w:numId w:val="2"/>
        </w:numPr>
        <w:spacing w:after="80" w:line="300"/>
      </w:pPr>
      <w:r>
        <w:rPr>
          <w:rFonts w:ascii="Calibri" w:cs="Calibri" w:eastAsia="Calibri" w:hAnsi="Calibri"/>
          <w:color w:val="3F4A5C"/>
          <w:sz w:val="22"/>
          <w:szCs w:val="22"/>
        </w:rPr>
        <w:t xml:space="preserve">Reviewed every </w:t>
      </w:r>
      <w:r>
        <w:rPr>
          <w:rFonts w:ascii="Calibri" w:cs="Calibri" w:eastAsia="Calibri" w:hAnsi="Calibri"/>
          <w:b/>
          <w:bCs/>
          <w:color w:val="0F1F3D"/>
          <w:sz w:val="22"/>
          <w:szCs w:val="22"/>
          <w:shd w:fill="FFF4CC" w:color="auto" w:val="clear"/>
        </w:rPr>
        <w:t xml:space="preserve">[quarter]</w:t>
      </w:r>
      <w:r>
        <w:rPr>
          <w:rFonts w:ascii="Calibri" w:cs="Calibri" w:eastAsia="Calibri" w:hAnsi="Calibri"/>
          <w:color w:val="3F4A5C"/>
          <w:sz w:val="22"/>
          <w:szCs w:val="22"/>
        </w:rPr>
        <w:t xml:space="preserve"> and after any of: a failed audit finding, a production incident traced to a skipped gate, a change in tooling, a new team or partner onboarded</w:t>
      </w:r>
    </w:p>
    <w:p>
      <w:pPr>
        <w:pStyle w:val="ListParagraph"/>
        <w:numPr>
          <w:ilvl w:val="0"/>
          <w:numId w:val="2"/>
        </w:numPr>
        <w:spacing w:after="80" w:line="300"/>
      </w:pPr>
      <w:r>
        <w:rPr>
          <w:rFonts w:ascii="Calibri" w:cs="Calibri" w:eastAsia="Calibri" w:hAnsi="Calibri"/>
          <w:color w:val="3F4A5C"/>
          <w:sz w:val="22"/>
          <w:szCs w:val="22"/>
        </w:rPr>
        <w:t xml:space="preserve">Changes to this document go through </w:t>
      </w:r>
      <w:r>
        <w:rPr>
          <w:rFonts w:ascii="Calibri" w:cs="Calibri" w:eastAsia="Calibri" w:hAnsi="Calibri"/>
          <w:b/>
          <w:bCs/>
          <w:color w:val="0F1F3D"/>
          <w:sz w:val="22"/>
          <w:szCs w:val="22"/>
          <w:shd w:fill="FFF4CC" w:color="auto" w:val="clear"/>
        </w:rPr>
        <w:t xml:space="preserve">[PR to the docs repo / change record]</w:t>
      </w:r>
      <w:r>
        <w:rPr>
          <w:rFonts w:ascii="Calibri" w:cs="Calibri" w:eastAsia="Calibri" w:hAnsi="Calibri"/>
          <w:color w:val="3F4A5C"/>
          <w:sz w:val="22"/>
          <w:szCs w:val="22"/>
        </w:rPr>
        <w:t xml:space="preserve"> so that the playbook itself has history</w:t>
      </w:r>
    </w:p>
    <w:p>
      <w:pPr>
        <w:pStyle w:val="ListParagraph"/>
        <w:numPr>
          <w:ilvl w:val="0"/>
          <w:numId w:val="2"/>
        </w:numPr>
        <w:spacing w:after="80" w:line="300"/>
      </w:pPr>
      <w:r>
        <w:rPr>
          <w:rFonts w:ascii="Calibri" w:cs="Calibri" w:eastAsia="Calibri" w:hAnsi="Calibri"/>
          <w:color w:val="3F4A5C"/>
          <w:sz w:val="22"/>
          <w:szCs w:val="22"/>
        </w:rPr>
        <w:t xml:space="preserve">Partner and offshore teams: </w:t>
      </w:r>
      <w:r>
        <w:rPr>
          <w:rFonts w:ascii="Calibri" w:cs="Calibri" w:eastAsia="Calibri" w:hAnsi="Calibri"/>
          <w:b/>
          <w:bCs/>
          <w:color w:val="0F1F3D"/>
          <w:sz w:val="22"/>
          <w:szCs w:val="22"/>
          <w:shd w:fill="FFF4CC" w:color="auto" w:val="clear"/>
        </w:rPr>
        <w:t xml:space="preserve">[bound by this playbook as written / bound by a variant at [link]]</w:t>
      </w:r>
      <w:r>
        <w:rPr>
          <w:rFonts w:ascii="Calibri" w:cs="Calibri" w:eastAsia="Calibri" w:hAnsi="Calibri"/>
          <w:color w:val="3F4A5C"/>
          <w:sz w:val="22"/>
          <w:szCs w:val="22"/>
        </w:rPr>
        <w:t xml:space="preserve">. Their gate evidence is reviewed </w:t>
      </w:r>
      <w:r>
        <w:rPr>
          <w:rFonts w:ascii="Calibri" w:cs="Calibri" w:eastAsia="Calibri" w:hAnsi="Calibri"/>
          <w:b/>
          <w:bCs/>
          <w:color w:val="0F1F3D"/>
          <w:sz w:val="22"/>
          <w:szCs w:val="22"/>
          <w:shd w:fill="FFF4CC" w:color="auto" w:val="clear"/>
        </w:rPr>
        <w:t xml:space="preserve">[monthly]</w:t>
      </w:r>
      <w:r>
        <w:rPr>
          <w:rFonts w:ascii="Calibri" w:cs="Calibri" w:eastAsia="Calibri" w:hAnsi="Calibri"/>
          <w:color w:val="3F4A5C"/>
          <w:sz w:val="22"/>
          <w:szCs w:val="22"/>
        </w:rPr>
        <w:t xml:space="preserve"> on the same scale as in-house teams.</w:t>
      </w:r>
    </w:p>
    <w:p>
      <w:pPr>
        <w:pStyle w:val="ListParagraph"/>
        <w:numPr>
          <w:ilvl w:val="0"/>
          <w:numId w:val="2"/>
        </w:numPr>
        <w:spacing w:after="80" w:line="300"/>
      </w:pPr>
      <w:r>
        <w:rPr>
          <w:rFonts w:ascii="Calibri" w:cs="Calibri" w:eastAsia="Calibri" w:hAnsi="Calibri"/>
          <w:color w:val="3F4A5C"/>
          <w:sz w:val="22"/>
          <w:szCs w:val="22"/>
        </w:rPr>
        <w:t xml:space="preserve">Version: </w:t>
      </w:r>
      <w:r>
        <w:rPr>
          <w:rFonts w:ascii="Calibri" w:cs="Calibri" w:eastAsia="Calibri" w:hAnsi="Calibri"/>
          <w:b/>
          <w:bCs/>
          <w:color w:val="0F1F3D"/>
          <w:sz w:val="22"/>
          <w:szCs w:val="22"/>
          <w:shd w:fill="FFF4CC" w:color="auto" w:val="clear"/>
        </w:rPr>
        <w:t xml:space="preserve">[1.0]</w:t>
      </w:r>
      <w:r>
        <w:rPr>
          <w:rFonts w:ascii="Calibri" w:cs="Calibri" w:eastAsia="Calibri" w:hAnsi="Calibri"/>
          <w:color w:val="3F4A5C"/>
          <w:sz w:val="22"/>
          <w:szCs w:val="22"/>
        </w:rPr>
        <w:t xml:space="preserve">   Last reviewed: </w:t>
      </w:r>
      <w:r>
        <w:rPr>
          <w:rFonts w:ascii="Calibri" w:cs="Calibri" w:eastAsia="Calibri" w:hAnsi="Calibri"/>
          <w:b/>
          <w:bCs/>
          <w:color w:val="0F1F3D"/>
          <w:sz w:val="22"/>
          <w:szCs w:val="22"/>
          <w:shd w:fill="FFF4CC" w:color="auto" w:val="clear"/>
        </w:rPr>
        <w:t xml:space="preserve">[date]</w:t>
      </w:r>
      <w:r>
        <w:rPr>
          <w:rFonts w:ascii="Calibri" w:cs="Calibri" w:eastAsia="Calibri" w:hAnsi="Calibri"/>
          <w:color w:val="3F4A5C"/>
          <w:sz w:val="22"/>
          <w:szCs w:val="22"/>
        </w:rPr>
        <w:t xml:space="preserve">   Next review: </w:t>
      </w:r>
      <w:r>
        <w:rPr>
          <w:rFonts w:ascii="Calibri" w:cs="Calibri" w:eastAsia="Calibri" w:hAnsi="Calibri"/>
          <w:b/>
          <w:bCs/>
          <w:color w:val="0F1F3D"/>
          <w:sz w:val="22"/>
          <w:szCs w:val="22"/>
          <w:shd w:fill="FFF4CC" w:color="auto" w:val="clear"/>
        </w:rPr>
        <w:t xml:space="preserve">[date]</w:t>
      </w:r>
    </w:p>
    <w:p>
      <w:pPr>
        <w:spacing w:after="40" w:before="400"/>
      </w:pPr>
      <w:r>
        <w:rPr>
          <w:rFonts w:ascii="Consolas" w:cs="Consolas" w:eastAsia="Consolas" w:hAnsi="Consolas"/>
          <w:b/>
          <w:bCs/>
          <w:color w:val="0A8FA6"/>
          <w:spacing w:val="40"/>
          <w:sz w:val="18"/>
          <w:szCs w:val="18"/>
        </w:rPr>
        <w:t xml:space="preserve">IF YOU ONLY FILL IN FIVE THINGS</w:t>
      </w:r>
    </w:p>
    <w:p>
      <w:pPr>
        <w:pStyle w:val="Heading1"/>
        <w:spacing w:after="160" w:before="360"/>
      </w:pPr>
      <w:r>
        <w:rPr>
          <w:rFonts w:ascii="Calibri" w:cs="Calibri" w:eastAsia="Calibri" w:hAnsi="Calibri"/>
          <w:b/>
          <w:bCs/>
          <w:color w:val="0F1F3D"/>
          <w:sz w:val="32"/>
          <w:szCs w:val="32"/>
        </w:rPr>
        <w:t xml:space="preserve">The minimum viable playbook</w:t>
      </w:r>
    </w:p>
    <w:p>
      <w:pPr>
        <w:pStyle w:val="ListParagraph"/>
        <w:numPr>
          <w:ilvl w:val="0"/>
          <w:numId w:val="3"/>
        </w:numPr>
        <w:spacing w:after="80" w:line="300"/>
      </w:pPr>
      <w:r>
        <w:rPr>
          <w:rFonts w:ascii="Calibri" w:cs="Calibri" w:eastAsia="Calibri" w:hAnsi="Calibri"/>
          <w:color w:val="3F4A5C"/>
          <w:sz w:val="22"/>
          <w:szCs w:val="22"/>
        </w:rPr>
        <w:t xml:space="preserve">Section 0.2: who owns each gate.</w:t>
      </w:r>
    </w:p>
    <w:p>
      <w:pPr>
        <w:pStyle w:val="ListParagraph"/>
        <w:numPr>
          <w:ilvl w:val="0"/>
          <w:numId w:val="3"/>
        </w:numPr>
        <w:spacing w:after="80" w:line="300"/>
      </w:pPr>
      <w:r>
        <w:rPr>
          <w:rFonts w:ascii="Calibri" w:cs="Calibri" w:eastAsia="Calibri" w:hAnsi="Calibri"/>
          <w:color w:val="3F4A5C"/>
          <w:sz w:val="22"/>
          <w:szCs w:val="22"/>
        </w:rPr>
        <w:t xml:space="preserve">Section 2.4: what blocks a merge, and the tool setting that enforces it.</w:t>
      </w:r>
    </w:p>
    <w:p>
      <w:pPr>
        <w:pStyle w:val="ListParagraph"/>
        <w:numPr>
          <w:ilvl w:val="0"/>
          <w:numId w:val="3"/>
        </w:numPr>
        <w:spacing w:after="80" w:line="300"/>
      </w:pPr>
      <w:r>
        <w:rPr>
          <w:rFonts w:ascii="Calibri" w:cs="Calibri" w:eastAsia="Calibri" w:hAnsi="Calibri"/>
          <w:color w:val="3F4A5C"/>
          <w:sz w:val="22"/>
          <w:szCs w:val="22"/>
        </w:rPr>
        <w:t xml:space="preserve">Section 4.4: what blocks a deploy, and who approves.</w:t>
      </w:r>
    </w:p>
    <w:p>
      <w:pPr>
        <w:pStyle w:val="ListParagraph"/>
        <w:numPr>
          <w:ilvl w:val="0"/>
          <w:numId w:val="3"/>
        </w:numPr>
        <w:spacing w:after="80" w:line="300"/>
      </w:pPr>
      <w:r>
        <w:rPr>
          <w:rFonts w:ascii="Calibri" w:cs="Calibri" w:eastAsia="Calibri" w:hAnsi="Calibri"/>
          <w:color w:val="3F4A5C"/>
          <w:sz w:val="22"/>
          <w:szCs w:val="22"/>
        </w:rPr>
        <w:t xml:space="preserve">Section 4.6: the break-glass path, so emergencies are logged instead of hidden.</w:t>
      </w:r>
    </w:p>
    <w:p>
      <w:pPr>
        <w:pStyle w:val="ListParagraph"/>
        <w:numPr>
          <w:ilvl w:val="0"/>
          <w:numId w:val="3"/>
        </w:numPr>
        <w:spacing w:after="80" w:line="300"/>
      </w:pPr>
      <w:r>
        <w:rPr>
          <w:rFonts w:ascii="Calibri" w:cs="Calibri" w:eastAsia="Calibri" w:hAnsi="Calibri"/>
          <w:color w:val="3F4A5C"/>
          <w:sz w:val="22"/>
          <w:szCs w:val="22"/>
        </w:rPr>
        <w:t xml:space="preserve">Section 6: where the evidence lives and how long it stays.</w:t>
      </w:r>
    </w:p>
    <w:p>
      <w:pPr>
        <w:spacing w:before="120"/>
      </w:pPr>
      <w:r>
        <w:rPr>
          <w:rFonts w:ascii="Calibri" w:cs="Calibri" w:eastAsia="Calibri" w:hAnsi="Calibri"/>
          <w:color w:val="3F4A5C"/>
          <w:sz w:val="22"/>
          <w:szCs w:val="22"/>
        </w:rPr>
        <w:t xml:space="preserve">Everything else can be filled in over the following quarter. These five are the difference between a process and a hope.</w:t>
      </w:r>
    </w:p>
    <w:p>
      <w:pPr>
        <w:spacing w:after="120"/>
      </w:pPr>
    </w:p>
    <w:tbl>
      <w:tblPr>
        <w:tblW w:type="dxa" w:w="9360"/>
        <w:tblBorders>
          <w:top w:val="none" w:sz="0"/>
          <w:left w:val="single" w:color="0A8FA6" w:sz="24"/>
          <w:bottom w:val="none" w:sz="0"/>
          <w:right w:val="none" w:sz="0"/>
          <w:insideH w:val="none" w:sz="0"/>
          <w:insideV w:val="none" w:sz="0"/>
        </w:tblBorders>
      </w:tblPr>
      <w:tblGrid>
        <w:gridCol w:w="9360"/>
      </w:tblGrid>
      <w:tr>
        <w:tc>
          <w:tcPr>
            <w:tcW w:type="dxa" w:w="9360"/>
            <w:shd w:fill="F4F1EA" w:color="auto" w:val="clear"/>
            <w:tcMar>
              <w:top w:type="dxa" w:w="160"/>
              <w:left w:type="dxa" w:w="240"/>
              <w:bottom w:type="dxa" w:w="160"/>
              <w:right w:type="dxa" w:w="240"/>
            </w:tcMar>
          </w:tcPr>
          <w:p>
            <w:pPr>
              <w:spacing w:after="60"/>
            </w:pPr>
            <w:r>
              <w:rPr>
                <w:rFonts w:ascii="Calibri" w:cs="Calibri" w:eastAsia="Calibri" w:hAnsi="Calibri"/>
                <w:b/>
                <w:bCs/>
                <w:color w:val="0F1F3D"/>
                <w:sz w:val="22"/>
                <w:szCs w:val="22"/>
              </w:rPr>
              <w:t xml:space="preserve">About this template</w:t>
            </w:r>
          </w:p>
          <w:p>
            <w:pPr>
              <w:spacing w:after="0" w:line="300"/>
            </w:pPr>
            <w:r>
              <w:rPr>
                <w:rFonts w:ascii="Calibri" w:cs="Calibri" w:eastAsia="Calibri" w:hAnsi="Calibri"/>
                <w:color w:val="3F4A5C"/>
                <w:sz w:val="21"/>
                <w:szCs w:val="21"/>
              </w:rPr>
              <w:t xml:space="preserve">Published by SDLC Playbook (sdlcplaybook.com). Free to copy, adapt, and share. Every gate in it can be built with branch protection, pipeline stages, and workflow rules you already have. The hard part is keeping the evidence current after the team stops thinking about it; that is what SDLC Playbook automates. Companion self-assessment: sdlcplaybook.com/resources/sdlc-accountability-playbook/</w:t>
            </w:r>
          </w:p>
        </w:tc>
      </w:tr>
    </w:tbl>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27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SDLC Playbook Template</dc:title>
  <dc:creator>SDLC Playbook</dc:creator>
  <dc:description>A free, fillable software development lifecycle playbook template.</dc:description>
  <cp:lastModifiedBy>Un-named</cp:lastModifiedBy>
  <cp:revision>1</cp:revision>
  <dcterms:created xsi:type="dcterms:W3CDTF">2026-09-20T02:37:56.852Z</dcterms:created>
  <dcterms:modified xsi:type="dcterms:W3CDTF">2026-09-20T02:37:56.860Z</dcterms:modified>
</cp:coreProperties>
</file>

<file path=docProps/custom.xml><?xml version="1.0" encoding="utf-8"?>
<Properties xmlns="http://schemas.openxmlformats.org/officeDocument/2006/custom-properties" xmlns:vt="http://schemas.openxmlformats.org/officeDocument/2006/docPropsVTypes"/>
</file>